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627" w:rsidRDefault="000A1627" w:rsidP="000A1627">
      <w:pPr>
        <w:spacing w:line="480" w:lineRule="auto"/>
        <w:jc w:val="center"/>
        <w:rPr>
          <w:rFonts w:ascii="Times New Roman" w:hAnsi="Times New Roman" w:cs="Times New Roman"/>
          <w:sz w:val="24"/>
          <w:szCs w:val="24"/>
        </w:rPr>
      </w:pPr>
    </w:p>
    <w:p w:rsidR="000A1627" w:rsidRDefault="000A1627" w:rsidP="000A1627">
      <w:pPr>
        <w:spacing w:line="480" w:lineRule="auto"/>
        <w:jc w:val="center"/>
        <w:rPr>
          <w:rFonts w:ascii="Times New Roman" w:hAnsi="Times New Roman" w:cs="Times New Roman"/>
          <w:sz w:val="24"/>
          <w:szCs w:val="24"/>
        </w:rPr>
      </w:pPr>
    </w:p>
    <w:p w:rsidR="000A1627" w:rsidRDefault="000A1627" w:rsidP="000A1627">
      <w:pPr>
        <w:spacing w:line="480" w:lineRule="auto"/>
        <w:jc w:val="center"/>
        <w:rPr>
          <w:rFonts w:ascii="Times New Roman" w:hAnsi="Times New Roman" w:cs="Times New Roman"/>
          <w:sz w:val="24"/>
          <w:szCs w:val="24"/>
        </w:rPr>
      </w:pPr>
    </w:p>
    <w:p w:rsidR="000A1627" w:rsidRDefault="000A1627" w:rsidP="000A1627">
      <w:pPr>
        <w:spacing w:line="480" w:lineRule="auto"/>
        <w:jc w:val="center"/>
        <w:rPr>
          <w:rFonts w:ascii="Times New Roman" w:hAnsi="Times New Roman" w:cs="Times New Roman"/>
          <w:sz w:val="24"/>
          <w:szCs w:val="24"/>
        </w:rPr>
      </w:pPr>
    </w:p>
    <w:p w:rsidR="000B38EC" w:rsidRDefault="000B38EC" w:rsidP="000A1627">
      <w:pPr>
        <w:spacing w:line="480" w:lineRule="auto"/>
        <w:jc w:val="center"/>
        <w:rPr>
          <w:rFonts w:ascii="Times New Roman" w:hAnsi="Times New Roman" w:cs="Times New Roman"/>
          <w:sz w:val="24"/>
          <w:szCs w:val="24"/>
        </w:rPr>
      </w:pPr>
      <w:r w:rsidRPr="000A1627">
        <w:rPr>
          <w:rFonts w:ascii="Times New Roman" w:hAnsi="Times New Roman" w:cs="Times New Roman"/>
          <w:sz w:val="24"/>
          <w:szCs w:val="24"/>
        </w:rPr>
        <w:t>Proposed Hampton by Hilton Redmond</w:t>
      </w:r>
    </w:p>
    <w:p w:rsidR="000A1627" w:rsidRDefault="000A1627"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1627" w:rsidRDefault="000A1627"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0A1627" w:rsidRDefault="000A1627"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0A1627" w:rsidRPr="000A1627" w:rsidRDefault="000A1627"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A1627" w:rsidRDefault="000A1627" w:rsidP="000A1627">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0B38EC" w:rsidRPr="000A1627" w:rsidRDefault="000B38EC" w:rsidP="00C81201">
      <w:pPr>
        <w:spacing w:line="480" w:lineRule="auto"/>
        <w:ind w:firstLine="720"/>
        <w:jc w:val="both"/>
        <w:rPr>
          <w:rFonts w:ascii="Times New Roman" w:hAnsi="Times New Roman" w:cs="Times New Roman"/>
          <w:b/>
          <w:sz w:val="24"/>
          <w:szCs w:val="24"/>
        </w:rPr>
      </w:pPr>
      <w:r w:rsidRPr="000A1627">
        <w:rPr>
          <w:rFonts w:ascii="Times New Roman" w:hAnsi="Times New Roman" w:cs="Times New Roman"/>
          <w:b/>
          <w:sz w:val="24"/>
          <w:szCs w:val="24"/>
        </w:rPr>
        <w:lastRenderedPageBreak/>
        <w:t xml:space="preserve">Q1. </w:t>
      </w:r>
    </w:p>
    <w:p w:rsidR="000B38EC" w:rsidRPr="000A1627" w:rsidRDefault="000B38EC"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sz w:val="24"/>
          <w:szCs w:val="24"/>
        </w:rPr>
        <w:t xml:space="preserve">The quality of services offered in a lodging facility determines how it will be rated by its customers. </w:t>
      </w:r>
      <w:r w:rsidR="00385A5D" w:rsidRPr="000A1627">
        <w:rPr>
          <w:rFonts w:ascii="Times New Roman" w:hAnsi="Times New Roman" w:cs="Times New Roman"/>
          <w:sz w:val="24"/>
          <w:szCs w:val="24"/>
        </w:rPr>
        <w:t xml:space="preserve">Physical improvements have a direct influence </w:t>
      </w:r>
      <w:r w:rsidR="00DE6B1F">
        <w:rPr>
          <w:rFonts w:ascii="Times New Roman" w:hAnsi="Times New Roman" w:cs="Times New Roman"/>
          <w:sz w:val="24"/>
          <w:szCs w:val="24"/>
        </w:rPr>
        <w:t>o</w:t>
      </w:r>
      <w:r w:rsidR="00385A5D" w:rsidRPr="000A1627">
        <w:rPr>
          <w:rFonts w:ascii="Times New Roman" w:hAnsi="Times New Roman" w:cs="Times New Roman"/>
          <w:sz w:val="24"/>
          <w:szCs w:val="24"/>
        </w:rPr>
        <w:t>n the marketability, occupancy attainability</w:t>
      </w:r>
      <w:r w:rsidR="00DE6B1F">
        <w:rPr>
          <w:rFonts w:ascii="Times New Roman" w:hAnsi="Times New Roman" w:cs="Times New Roman"/>
          <w:sz w:val="24"/>
          <w:szCs w:val="24"/>
        </w:rPr>
        <w:t>,</w:t>
      </w:r>
      <w:r w:rsidR="00385A5D" w:rsidRPr="000A1627">
        <w:rPr>
          <w:rFonts w:ascii="Times New Roman" w:hAnsi="Times New Roman" w:cs="Times New Roman"/>
          <w:sz w:val="24"/>
          <w:szCs w:val="24"/>
        </w:rPr>
        <w:t xml:space="preserve"> and average room rate of lodging facilities. The proposed Hampton by Hilton Redmond has some proposed physical improvements which are expected to contribute to realistic cash flows. The Hampton Hilton (Hampton Hotels, Hampton Inn, and Hampton Inn &amp; Suites) is among the </w:t>
      </w:r>
      <w:r w:rsidR="00EE72CC" w:rsidRPr="000A1627">
        <w:rPr>
          <w:rFonts w:ascii="Times New Roman" w:hAnsi="Times New Roman" w:cs="Times New Roman"/>
          <w:sz w:val="24"/>
          <w:szCs w:val="24"/>
        </w:rPr>
        <w:t>worldwide</w:t>
      </w:r>
      <w:r w:rsidR="00385A5D" w:rsidRPr="000A1627">
        <w:rPr>
          <w:rFonts w:ascii="Times New Roman" w:hAnsi="Times New Roman" w:cs="Times New Roman"/>
          <w:sz w:val="24"/>
          <w:szCs w:val="24"/>
        </w:rPr>
        <w:t xml:space="preserve"> brands of Hilton which will be an improvement in the comfortable physica</w:t>
      </w:r>
      <w:r w:rsidR="00EE72CC" w:rsidRPr="000A1627">
        <w:rPr>
          <w:rFonts w:ascii="Times New Roman" w:hAnsi="Times New Roman" w:cs="Times New Roman"/>
          <w:sz w:val="24"/>
          <w:szCs w:val="24"/>
        </w:rPr>
        <w:t xml:space="preserve">l surroundings and service pledges offered at Hilton hotels.  Below are some of the proposed improvements for the proposed Hampton Inn at Redmond. </w:t>
      </w:r>
    </w:p>
    <w:p w:rsidR="00EE72CC" w:rsidRPr="000A1627" w:rsidRDefault="00EE72CC" w:rsidP="00C81201">
      <w:pPr>
        <w:spacing w:line="480" w:lineRule="auto"/>
        <w:ind w:firstLine="720"/>
        <w:jc w:val="both"/>
        <w:rPr>
          <w:rFonts w:ascii="Times New Roman" w:hAnsi="Times New Roman" w:cs="Times New Roman"/>
          <w:sz w:val="24"/>
          <w:szCs w:val="24"/>
          <w:shd w:val="clear" w:color="auto" w:fill="FFFFFF"/>
        </w:rPr>
      </w:pPr>
      <w:r w:rsidRPr="000A1627">
        <w:rPr>
          <w:rFonts w:ascii="Times New Roman" w:hAnsi="Times New Roman" w:cs="Times New Roman"/>
          <w:sz w:val="24"/>
          <w:szCs w:val="24"/>
        </w:rPr>
        <w:t xml:space="preserve">The proposed hotel is a single four-story building with a secure surface parking which is located in the building. Other on-site improvements of the proposed hotel include freestanding signage at the main gate, as well as sidewalks and landscaping which conform </w:t>
      </w:r>
      <w:r w:rsidR="00C81201" w:rsidRPr="000A1627">
        <w:rPr>
          <w:rFonts w:ascii="Times New Roman" w:hAnsi="Times New Roman" w:cs="Times New Roman"/>
          <w:sz w:val="24"/>
          <w:szCs w:val="24"/>
        </w:rPr>
        <w:t>to</w:t>
      </w:r>
      <w:r w:rsidRPr="000A1627">
        <w:rPr>
          <w:rFonts w:ascii="Times New Roman" w:hAnsi="Times New Roman" w:cs="Times New Roman"/>
          <w:sz w:val="24"/>
          <w:szCs w:val="24"/>
        </w:rPr>
        <w:t xml:space="preserve"> the </w:t>
      </w:r>
      <w:r w:rsidRPr="000A1627">
        <w:rPr>
          <w:rFonts w:ascii="Times New Roman" w:hAnsi="Times New Roman" w:cs="Times New Roman"/>
          <w:sz w:val="24"/>
          <w:szCs w:val="24"/>
          <w:shd w:val="clear" w:color="auto" w:fill="FFFFFF"/>
        </w:rPr>
        <w:t>Americans with Disabilities Act </w:t>
      </w:r>
      <w:r w:rsidRPr="000A1627">
        <w:rPr>
          <w:rFonts w:ascii="Times New Roman" w:hAnsi="Times New Roman" w:cs="Times New Roman"/>
          <w:sz w:val="24"/>
          <w:szCs w:val="24"/>
        </w:rPr>
        <w:t xml:space="preserve">(ADA). The main entrance directly leads </w:t>
      </w:r>
      <w:r w:rsidR="00C81201">
        <w:rPr>
          <w:rFonts w:ascii="Times New Roman" w:hAnsi="Times New Roman" w:cs="Times New Roman"/>
          <w:sz w:val="24"/>
          <w:szCs w:val="24"/>
        </w:rPr>
        <w:t>t</w:t>
      </w:r>
      <w:r w:rsidR="00C81201" w:rsidRPr="000A1627">
        <w:rPr>
          <w:rFonts w:ascii="Times New Roman" w:hAnsi="Times New Roman" w:cs="Times New Roman"/>
          <w:sz w:val="24"/>
          <w:szCs w:val="24"/>
        </w:rPr>
        <w:t>o</w:t>
      </w:r>
      <w:r w:rsidRPr="000A1627">
        <w:rPr>
          <w:rFonts w:ascii="Times New Roman" w:hAnsi="Times New Roman" w:cs="Times New Roman"/>
          <w:sz w:val="24"/>
          <w:szCs w:val="24"/>
        </w:rPr>
        <w:t xml:space="preserve"> the lobby, which houses public areas. The guesthouses will be located on all four floors. </w:t>
      </w:r>
      <w:proofErr w:type="gramStart"/>
      <w:r w:rsidRPr="000A1627">
        <w:rPr>
          <w:rFonts w:ascii="Times New Roman" w:hAnsi="Times New Roman" w:cs="Times New Roman"/>
          <w:sz w:val="24"/>
          <w:szCs w:val="24"/>
        </w:rPr>
        <w:t xml:space="preserve">The site and building </w:t>
      </w:r>
      <w:r w:rsidR="00C81201" w:rsidRPr="000A1627">
        <w:rPr>
          <w:rFonts w:ascii="Times New Roman" w:hAnsi="Times New Roman" w:cs="Times New Roman"/>
          <w:sz w:val="24"/>
          <w:szCs w:val="24"/>
        </w:rPr>
        <w:t>components</w:t>
      </w:r>
      <w:r w:rsidRPr="000A1627">
        <w:rPr>
          <w:rFonts w:ascii="Times New Roman" w:hAnsi="Times New Roman" w:cs="Times New Roman"/>
          <w:sz w:val="24"/>
          <w:szCs w:val="24"/>
        </w:rPr>
        <w:t>, furnishing</w:t>
      </w:r>
      <w:r w:rsidR="00DE6B1F">
        <w:rPr>
          <w:rFonts w:ascii="Times New Roman" w:hAnsi="Times New Roman" w:cs="Times New Roman"/>
          <w:sz w:val="24"/>
          <w:szCs w:val="24"/>
        </w:rPr>
        <w:t>,</w:t>
      </w:r>
      <w:r w:rsidRPr="000A1627">
        <w:rPr>
          <w:rFonts w:ascii="Times New Roman" w:hAnsi="Times New Roman" w:cs="Times New Roman"/>
          <w:sz w:val="24"/>
          <w:szCs w:val="24"/>
        </w:rPr>
        <w:t xml:space="preserve"> and </w:t>
      </w:r>
      <w:r w:rsidR="00EB7864" w:rsidRPr="000A1627">
        <w:rPr>
          <w:rFonts w:ascii="Times New Roman" w:hAnsi="Times New Roman" w:cs="Times New Roman"/>
          <w:sz w:val="24"/>
          <w:szCs w:val="24"/>
        </w:rPr>
        <w:t xml:space="preserve">standards which </w:t>
      </w:r>
      <w:r w:rsidR="00C81201" w:rsidRPr="000A1627">
        <w:rPr>
          <w:rFonts w:ascii="Times New Roman" w:hAnsi="Times New Roman" w:cs="Times New Roman"/>
          <w:sz w:val="24"/>
          <w:szCs w:val="24"/>
        </w:rPr>
        <w:t>meet</w:t>
      </w:r>
      <w:r w:rsidR="00EB7864" w:rsidRPr="000A1627">
        <w:rPr>
          <w:rFonts w:ascii="Times New Roman" w:hAnsi="Times New Roman" w:cs="Times New Roman"/>
          <w:sz w:val="24"/>
          <w:szCs w:val="24"/>
        </w:rPr>
        <w:t xml:space="preserve"> the airport market.</w:t>
      </w:r>
      <w:proofErr w:type="gramEnd"/>
      <w:r w:rsidR="00EB7864" w:rsidRPr="000A1627">
        <w:rPr>
          <w:rFonts w:ascii="Times New Roman" w:hAnsi="Times New Roman" w:cs="Times New Roman"/>
          <w:sz w:val="24"/>
          <w:szCs w:val="24"/>
        </w:rPr>
        <w:t xml:space="preserve">  The hotel will have furnishes of a similar style from the lobby to the guestrooms. It will also offer one meeting room on the first floor, an indoor pool</w:t>
      </w:r>
      <w:r w:rsidR="00DE6B1F">
        <w:rPr>
          <w:rFonts w:ascii="Times New Roman" w:hAnsi="Times New Roman" w:cs="Times New Roman"/>
          <w:sz w:val="24"/>
          <w:szCs w:val="24"/>
        </w:rPr>
        <w:t>,</w:t>
      </w:r>
      <w:r w:rsidR="00EB7864" w:rsidRPr="000A1627">
        <w:rPr>
          <w:rFonts w:ascii="Times New Roman" w:hAnsi="Times New Roman" w:cs="Times New Roman"/>
          <w:sz w:val="24"/>
          <w:szCs w:val="24"/>
        </w:rPr>
        <w:t xml:space="preserve"> and a </w:t>
      </w:r>
      <w:r w:rsidR="00C81201" w:rsidRPr="000A1627">
        <w:rPr>
          <w:rFonts w:ascii="Times New Roman" w:hAnsi="Times New Roman" w:cs="Times New Roman"/>
          <w:sz w:val="24"/>
          <w:szCs w:val="24"/>
        </w:rPr>
        <w:t>fitness room</w:t>
      </w:r>
      <w:r w:rsidR="00EB7864" w:rsidRPr="000A1627">
        <w:rPr>
          <w:rFonts w:ascii="Times New Roman" w:hAnsi="Times New Roman" w:cs="Times New Roman"/>
          <w:sz w:val="24"/>
          <w:szCs w:val="24"/>
        </w:rPr>
        <w:t xml:space="preserve"> for </w:t>
      </w:r>
      <w:r w:rsidR="00C81201" w:rsidRPr="000A1627">
        <w:rPr>
          <w:rFonts w:ascii="Times New Roman" w:hAnsi="Times New Roman" w:cs="Times New Roman"/>
          <w:sz w:val="24"/>
          <w:szCs w:val="24"/>
        </w:rPr>
        <w:t>recreational</w:t>
      </w:r>
      <w:r w:rsidR="00EB7864" w:rsidRPr="000A1627">
        <w:rPr>
          <w:rFonts w:ascii="Times New Roman" w:hAnsi="Times New Roman" w:cs="Times New Roman"/>
          <w:sz w:val="24"/>
          <w:szCs w:val="24"/>
        </w:rPr>
        <w:t xml:space="preserve"> activities. </w:t>
      </w:r>
    </w:p>
    <w:p w:rsidR="00EB7864" w:rsidRPr="000A1627" w:rsidRDefault="00EB7864"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sz w:val="24"/>
          <w:szCs w:val="24"/>
        </w:rPr>
        <w:t xml:space="preserve">The hotel’s guestrooms will be configured to with typical in-room components of the Hampton by Hilton brand such as standard size bathrooms (with a shower-in-tub, commode, and single sink with vanity area, featuring a stone countertop.) other facilities will comprise of a small business square, a market pantry and a laundry room for guests. </w:t>
      </w:r>
      <w:r w:rsidR="00BA2713" w:rsidRPr="000A1627">
        <w:rPr>
          <w:rFonts w:ascii="Times New Roman" w:hAnsi="Times New Roman" w:cs="Times New Roman"/>
          <w:sz w:val="24"/>
          <w:szCs w:val="24"/>
        </w:rPr>
        <w:t xml:space="preserve">The capital expenditures are proposed to be sufficiently funded by the forecasted backup for replacement, as long as </w:t>
      </w:r>
      <w:r w:rsidR="00C81201" w:rsidRPr="000A1627">
        <w:rPr>
          <w:rFonts w:ascii="Times New Roman" w:hAnsi="Times New Roman" w:cs="Times New Roman"/>
          <w:sz w:val="24"/>
          <w:szCs w:val="24"/>
        </w:rPr>
        <w:t>an</w:t>
      </w:r>
      <w:r w:rsidR="00BA2713" w:rsidRPr="000A1627">
        <w:rPr>
          <w:rFonts w:ascii="Times New Roman" w:hAnsi="Times New Roman" w:cs="Times New Roman"/>
          <w:sz w:val="24"/>
          <w:szCs w:val="24"/>
        </w:rPr>
        <w:t xml:space="preserve"> </w:t>
      </w:r>
      <w:r w:rsidR="00BA2713" w:rsidRPr="000A1627">
        <w:rPr>
          <w:rFonts w:ascii="Times New Roman" w:hAnsi="Times New Roman" w:cs="Times New Roman"/>
          <w:sz w:val="24"/>
          <w:szCs w:val="24"/>
        </w:rPr>
        <w:lastRenderedPageBreak/>
        <w:t xml:space="preserve">effective, ongoing preventive-maintenance program is used by </w:t>
      </w:r>
      <w:r w:rsidR="00DE6B1F">
        <w:rPr>
          <w:rFonts w:ascii="Times New Roman" w:hAnsi="Times New Roman" w:cs="Times New Roman"/>
          <w:sz w:val="24"/>
          <w:szCs w:val="24"/>
        </w:rPr>
        <w:t xml:space="preserve">the </w:t>
      </w:r>
      <w:r w:rsidR="00BA2713" w:rsidRPr="000A1627">
        <w:rPr>
          <w:rFonts w:ascii="Times New Roman" w:hAnsi="Times New Roman" w:cs="Times New Roman"/>
          <w:sz w:val="24"/>
          <w:szCs w:val="24"/>
        </w:rPr>
        <w:t>hotel. The entire facilities of this hotel are proposed to be appropriate enough to meet the brand standards, which will ensure efficient operation of the facility under competent management.</w:t>
      </w:r>
    </w:p>
    <w:p w:rsidR="00EB7864" w:rsidRPr="000A1627" w:rsidRDefault="00EB7864" w:rsidP="00C81201">
      <w:pPr>
        <w:spacing w:line="480" w:lineRule="auto"/>
        <w:ind w:firstLine="720"/>
        <w:jc w:val="both"/>
        <w:rPr>
          <w:rFonts w:ascii="Times New Roman" w:hAnsi="Times New Roman" w:cs="Times New Roman"/>
          <w:b/>
          <w:sz w:val="24"/>
          <w:szCs w:val="24"/>
        </w:rPr>
      </w:pPr>
      <w:r w:rsidRPr="000A1627">
        <w:rPr>
          <w:rFonts w:ascii="Times New Roman" w:hAnsi="Times New Roman" w:cs="Times New Roman"/>
          <w:b/>
          <w:sz w:val="24"/>
          <w:szCs w:val="24"/>
        </w:rPr>
        <w:t xml:space="preserve">Q2. </w:t>
      </w:r>
    </w:p>
    <w:p w:rsidR="00391306" w:rsidRPr="000A1627" w:rsidRDefault="00391306"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sz w:val="24"/>
          <w:szCs w:val="24"/>
        </w:rPr>
        <w:t xml:space="preserve">According to the review of market dynamics in the competitive environment of the proposed hotel, the projections of occupancy and average rate have been calculated for each market segment. Using the projected potential demand for the market, the projection of the occupancy growth rate </w:t>
      </w:r>
      <w:r w:rsidR="00021194" w:rsidRPr="000A1627">
        <w:rPr>
          <w:rFonts w:ascii="Times New Roman" w:hAnsi="Times New Roman" w:cs="Times New Roman"/>
          <w:sz w:val="24"/>
          <w:szCs w:val="24"/>
        </w:rPr>
        <w:t xml:space="preserve">is subject to the market segments. </w:t>
      </w:r>
      <w:r w:rsidR="00B16226" w:rsidRPr="000A1627">
        <w:rPr>
          <w:rFonts w:ascii="Times New Roman" w:hAnsi="Times New Roman" w:cs="Times New Roman"/>
          <w:sz w:val="24"/>
          <w:szCs w:val="24"/>
        </w:rPr>
        <w:t xml:space="preserve">Based on the projected dynamics of the market, the </w:t>
      </w:r>
      <w:r w:rsidR="00006E4F" w:rsidRPr="000A1627">
        <w:rPr>
          <w:rFonts w:ascii="Times New Roman" w:hAnsi="Times New Roman" w:cs="Times New Roman"/>
          <w:sz w:val="24"/>
          <w:szCs w:val="24"/>
        </w:rPr>
        <w:t xml:space="preserve">proposed </w:t>
      </w:r>
      <w:r w:rsidR="00C81201" w:rsidRPr="000A1627">
        <w:rPr>
          <w:rFonts w:ascii="Times New Roman" w:hAnsi="Times New Roman" w:cs="Times New Roman"/>
          <w:sz w:val="24"/>
          <w:szCs w:val="24"/>
        </w:rPr>
        <w:t>subject hotel has</w:t>
      </w:r>
      <w:r w:rsidR="00B16226" w:rsidRPr="000A1627">
        <w:rPr>
          <w:rFonts w:ascii="Times New Roman" w:hAnsi="Times New Roman" w:cs="Times New Roman"/>
          <w:sz w:val="24"/>
          <w:szCs w:val="24"/>
        </w:rPr>
        <w:t xml:space="preserve"> laid market dynamics which not only create a competitive advantage to the proposed subject hotel but also accommodate the wide accommodation demand based on the natural limitations of changes in market demand and other elements in each market segment.</w:t>
      </w:r>
      <w:r w:rsidR="00006E4F" w:rsidRPr="000A1627">
        <w:rPr>
          <w:rFonts w:ascii="Times New Roman" w:hAnsi="Times New Roman" w:cs="Times New Roman"/>
          <w:sz w:val="24"/>
          <w:szCs w:val="24"/>
        </w:rPr>
        <w:t xml:space="preserve"> However, there are some projected increases in the local market demand, which has also been accounted</w:t>
      </w:r>
      <w:r w:rsidR="00DE6B1F">
        <w:rPr>
          <w:rFonts w:ascii="Times New Roman" w:hAnsi="Times New Roman" w:cs="Times New Roman"/>
          <w:sz w:val="24"/>
          <w:szCs w:val="24"/>
        </w:rPr>
        <w:t xml:space="preserve"> for</w:t>
      </w:r>
      <w:r w:rsidR="00006E4F" w:rsidRPr="000A1627">
        <w:rPr>
          <w:rFonts w:ascii="Times New Roman" w:hAnsi="Times New Roman" w:cs="Times New Roman"/>
          <w:sz w:val="24"/>
          <w:szCs w:val="24"/>
        </w:rPr>
        <w:t xml:space="preserve"> in the total growth rate determined in each market segment. </w:t>
      </w:r>
    </w:p>
    <w:p w:rsidR="00BA2713" w:rsidRPr="000A1627" w:rsidRDefault="00BA2713"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sz w:val="24"/>
          <w:szCs w:val="24"/>
        </w:rPr>
        <w:t>The projection of occupancy and average rate of occupancy of the facility can be observed from the three areas of view listed below:</w:t>
      </w:r>
    </w:p>
    <w:p w:rsidR="00BA2713" w:rsidRPr="000A1627" w:rsidRDefault="00BA2713"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b/>
          <w:sz w:val="24"/>
          <w:szCs w:val="24"/>
        </w:rPr>
        <w:t xml:space="preserve">Market Segment: </w:t>
      </w:r>
      <w:r w:rsidR="00391306" w:rsidRPr="000A1627">
        <w:rPr>
          <w:rFonts w:ascii="Times New Roman" w:hAnsi="Times New Roman" w:cs="Times New Roman"/>
          <w:sz w:val="24"/>
          <w:szCs w:val="24"/>
        </w:rPr>
        <w:t>The hotel accommodations have been divided into specific segments based on particular market characteristics, demands</w:t>
      </w:r>
      <w:r w:rsidR="00DE6B1F">
        <w:rPr>
          <w:rFonts w:ascii="Times New Roman" w:hAnsi="Times New Roman" w:cs="Times New Roman"/>
          <w:sz w:val="24"/>
          <w:szCs w:val="24"/>
        </w:rPr>
        <w:t>,</w:t>
      </w:r>
      <w:r w:rsidR="00391306" w:rsidRPr="000A1627">
        <w:rPr>
          <w:rFonts w:ascii="Times New Roman" w:hAnsi="Times New Roman" w:cs="Times New Roman"/>
          <w:sz w:val="24"/>
          <w:szCs w:val="24"/>
        </w:rPr>
        <w:t xml:space="preserve"> and preferences. The various segments ensure that they meet the purpose of visit, average stay time, and quantity required by the market. The market segmentation configures with the current accommodation demand, alongside the efforts of the hotel to penetrate the market and have a higher competitive advantage. The three major market segments include </w:t>
      </w:r>
      <w:bookmarkStart w:id="0" w:name="_GoBack"/>
      <w:bookmarkEnd w:id="0"/>
      <w:r w:rsidR="00DE6B1F">
        <w:rPr>
          <w:rFonts w:ascii="Times New Roman" w:hAnsi="Times New Roman" w:cs="Times New Roman"/>
          <w:sz w:val="24"/>
          <w:szCs w:val="24"/>
        </w:rPr>
        <w:t xml:space="preserve">the </w:t>
      </w:r>
      <w:r w:rsidR="00021194" w:rsidRPr="000A1627">
        <w:rPr>
          <w:rFonts w:ascii="Times New Roman" w:hAnsi="Times New Roman" w:cs="Times New Roman"/>
          <w:sz w:val="24"/>
          <w:szCs w:val="24"/>
        </w:rPr>
        <w:t>commercial market, leisure market</w:t>
      </w:r>
      <w:r w:rsidR="00DE6B1F">
        <w:rPr>
          <w:rFonts w:ascii="Times New Roman" w:hAnsi="Times New Roman" w:cs="Times New Roman"/>
          <w:sz w:val="24"/>
          <w:szCs w:val="24"/>
        </w:rPr>
        <w:t>,</w:t>
      </w:r>
      <w:r w:rsidR="00021194" w:rsidRPr="000A1627">
        <w:rPr>
          <w:rFonts w:ascii="Times New Roman" w:hAnsi="Times New Roman" w:cs="Times New Roman"/>
          <w:sz w:val="24"/>
          <w:szCs w:val="24"/>
        </w:rPr>
        <w:t xml:space="preserve"> and group market. </w:t>
      </w:r>
      <w:r w:rsidR="00021194" w:rsidRPr="000A1627">
        <w:rPr>
          <w:rFonts w:ascii="Times New Roman" w:hAnsi="Times New Roman" w:cs="Times New Roman"/>
          <w:sz w:val="24"/>
          <w:szCs w:val="24"/>
        </w:rPr>
        <w:lastRenderedPageBreak/>
        <w:t xml:space="preserve">The total proposed occupancy for commercial rooms is </w:t>
      </w:r>
      <w:r w:rsidR="00C81201" w:rsidRPr="000A1627">
        <w:rPr>
          <w:rFonts w:ascii="Times New Roman" w:hAnsi="Times New Roman" w:cs="Times New Roman"/>
          <w:sz w:val="24"/>
          <w:szCs w:val="24"/>
        </w:rPr>
        <w:t>at 52,490</w:t>
      </w:r>
      <w:r w:rsidR="00021194" w:rsidRPr="000A1627">
        <w:rPr>
          <w:rFonts w:ascii="Times New Roman" w:hAnsi="Times New Roman" w:cs="Times New Roman"/>
          <w:sz w:val="24"/>
          <w:szCs w:val="24"/>
        </w:rPr>
        <w:t xml:space="preserve"> in 2018, 54,589 in 2019, 61,686 in 2020, 67,238 in 2021, 68,246 in 2022 and 68,246 in 2023. The leisure </w:t>
      </w:r>
      <w:r w:rsidR="00B16226" w:rsidRPr="000A1627">
        <w:rPr>
          <w:rFonts w:ascii="Times New Roman" w:hAnsi="Times New Roman" w:cs="Times New Roman"/>
          <w:sz w:val="24"/>
          <w:szCs w:val="24"/>
        </w:rPr>
        <w:t>occupancy</w:t>
      </w:r>
      <w:r w:rsidR="00021194" w:rsidRPr="000A1627">
        <w:rPr>
          <w:rFonts w:ascii="Times New Roman" w:hAnsi="Times New Roman" w:cs="Times New Roman"/>
          <w:sz w:val="24"/>
          <w:szCs w:val="24"/>
        </w:rPr>
        <w:t xml:space="preserve"> is projected to be a total of 42,892 </w:t>
      </w:r>
      <w:r w:rsidR="00B16226" w:rsidRPr="000A1627">
        <w:rPr>
          <w:rFonts w:ascii="Times New Roman" w:hAnsi="Times New Roman" w:cs="Times New Roman"/>
          <w:sz w:val="24"/>
          <w:szCs w:val="24"/>
        </w:rPr>
        <w:t xml:space="preserve">in 2018, </w:t>
      </w:r>
      <w:r w:rsidR="00021194" w:rsidRPr="000A1627">
        <w:rPr>
          <w:rFonts w:ascii="Times New Roman" w:hAnsi="Times New Roman" w:cs="Times New Roman"/>
          <w:sz w:val="24"/>
          <w:szCs w:val="24"/>
        </w:rPr>
        <w:t xml:space="preserve">44,393 </w:t>
      </w:r>
      <w:r w:rsidR="00B16226" w:rsidRPr="000A1627">
        <w:rPr>
          <w:rFonts w:ascii="Times New Roman" w:hAnsi="Times New Roman" w:cs="Times New Roman"/>
          <w:sz w:val="24"/>
          <w:szCs w:val="24"/>
        </w:rPr>
        <w:t xml:space="preserve">in 2019, </w:t>
      </w:r>
      <w:r w:rsidR="00021194" w:rsidRPr="000A1627">
        <w:rPr>
          <w:rFonts w:ascii="Times New Roman" w:hAnsi="Times New Roman" w:cs="Times New Roman"/>
          <w:sz w:val="24"/>
          <w:szCs w:val="24"/>
        </w:rPr>
        <w:t xml:space="preserve">49,721 </w:t>
      </w:r>
      <w:r w:rsidR="00B16226" w:rsidRPr="000A1627">
        <w:rPr>
          <w:rFonts w:ascii="Times New Roman" w:hAnsi="Times New Roman" w:cs="Times New Roman"/>
          <w:sz w:val="24"/>
          <w:szCs w:val="24"/>
        </w:rPr>
        <w:t xml:space="preserve">in 2020, </w:t>
      </w:r>
      <w:r w:rsidR="00021194" w:rsidRPr="000A1627">
        <w:rPr>
          <w:rFonts w:ascii="Times New Roman" w:hAnsi="Times New Roman" w:cs="Times New Roman"/>
          <w:sz w:val="24"/>
          <w:szCs w:val="24"/>
        </w:rPr>
        <w:t xml:space="preserve">53,450 </w:t>
      </w:r>
      <w:r w:rsidR="00B16226" w:rsidRPr="000A1627">
        <w:rPr>
          <w:rFonts w:ascii="Times New Roman" w:hAnsi="Times New Roman" w:cs="Times New Roman"/>
          <w:sz w:val="24"/>
          <w:szCs w:val="24"/>
        </w:rPr>
        <w:t xml:space="preserve">in 2021, </w:t>
      </w:r>
      <w:r w:rsidR="00021194" w:rsidRPr="000A1627">
        <w:rPr>
          <w:rFonts w:ascii="Times New Roman" w:hAnsi="Times New Roman" w:cs="Times New Roman"/>
          <w:sz w:val="24"/>
          <w:szCs w:val="24"/>
        </w:rPr>
        <w:t>53,984</w:t>
      </w:r>
      <w:r w:rsidR="00B16226" w:rsidRPr="000A1627">
        <w:rPr>
          <w:rFonts w:ascii="Times New Roman" w:hAnsi="Times New Roman" w:cs="Times New Roman"/>
          <w:sz w:val="24"/>
          <w:szCs w:val="24"/>
        </w:rPr>
        <w:t xml:space="preserve"> in 2022 and</w:t>
      </w:r>
      <w:r w:rsidR="00021194" w:rsidRPr="000A1627">
        <w:rPr>
          <w:rFonts w:ascii="Times New Roman" w:hAnsi="Times New Roman" w:cs="Times New Roman"/>
          <w:sz w:val="24"/>
          <w:szCs w:val="24"/>
        </w:rPr>
        <w:t xml:space="preserve"> 53,984</w:t>
      </w:r>
      <w:r w:rsidR="00B16226" w:rsidRPr="000A1627">
        <w:rPr>
          <w:rFonts w:ascii="Times New Roman" w:hAnsi="Times New Roman" w:cs="Times New Roman"/>
          <w:sz w:val="24"/>
          <w:szCs w:val="24"/>
        </w:rPr>
        <w:t xml:space="preserve"> in 2023. For group occupancy the total average rate is projected to be 23,478 in 2018, 24,300 in 2019, 25,758 in 2020, 26,788 in 2021, 26,922 in 2022 and 26,922 in 2023. </w:t>
      </w:r>
      <w:r w:rsidR="00021194" w:rsidRPr="000A1627">
        <w:rPr>
          <w:rFonts w:ascii="Times New Roman" w:hAnsi="Times New Roman" w:cs="Times New Roman"/>
          <w:sz w:val="24"/>
          <w:szCs w:val="24"/>
        </w:rPr>
        <w:t>T</w:t>
      </w:r>
      <w:r w:rsidR="00391306" w:rsidRPr="000A1627">
        <w:rPr>
          <w:rFonts w:ascii="Times New Roman" w:hAnsi="Times New Roman" w:cs="Times New Roman"/>
          <w:sz w:val="24"/>
          <w:szCs w:val="24"/>
        </w:rPr>
        <w:t xml:space="preserve">he hotel rooms are reflected to have a loyalty fee of 6% and </w:t>
      </w:r>
      <w:proofErr w:type="gramStart"/>
      <w:r w:rsidR="00DE6B1F">
        <w:rPr>
          <w:rFonts w:ascii="Times New Roman" w:hAnsi="Times New Roman" w:cs="Times New Roman"/>
          <w:sz w:val="24"/>
          <w:szCs w:val="24"/>
        </w:rPr>
        <w:t xml:space="preserve">a </w:t>
      </w:r>
      <w:r w:rsidR="00C81201" w:rsidRPr="000A1627">
        <w:rPr>
          <w:rFonts w:ascii="Times New Roman" w:hAnsi="Times New Roman" w:cs="Times New Roman"/>
          <w:sz w:val="24"/>
          <w:szCs w:val="24"/>
        </w:rPr>
        <w:t>marketing</w:t>
      </w:r>
      <w:proofErr w:type="gramEnd"/>
      <w:r w:rsidR="00391306" w:rsidRPr="000A1627">
        <w:rPr>
          <w:rFonts w:ascii="Times New Roman" w:hAnsi="Times New Roman" w:cs="Times New Roman"/>
          <w:sz w:val="24"/>
          <w:szCs w:val="24"/>
        </w:rPr>
        <w:t xml:space="preserve"> assessment revenue of 4%.</w:t>
      </w:r>
    </w:p>
    <w:p w:rsidR="00BA2713" w:rsidRPr="000A1627" w:rsidRDefault="00BA2713"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b/>
          <w:sz w:val="24"/>
          <w:szCs w:val="24"/>
        </w:rPr>
        <w:t>Market Average Forecast:</w:t>
      </w:r>
      <w:r w:rsidR="00824D5D" w:rsidRPr="000A1627">
        <w:rPr>
          <w:rFonts w:ascii="Times New Roman" w:hAnsi="Times New Roman" w:cs="Times New Roman"/>
          <w:b/>
          <w:sz w:val="24"/>
          <w:szCs w:val="24"/>
        </w:rPr>
        <w:t xml:space="preserve"> </w:t>
      </w:r>
      <w:r w:rsidR="00824D5D" w:rsidRPr="000A1627">
        <w:rPr>
          <w:rFonts w:ascii="Times New Roman" w:hAnsi="Times New Roman" w:cs="Times New Roman"/>
          <w:sz w:val="24"/>
          <w:szCs w:val="24"/>
        </w:rPr>
        <w:t xml:space="preserve">The proposed </w:t>
      </w:r>
      <w:r w:rsidR="006A1A5A" w:rsidRPr="000A1627">
        <w:rPr>
          <w:rFonts w:ascii="Times New Roman" w:hAnsi="Times New Roman" w:cs="Times New Roman"/>
          <w:sz w:val="24"/>
          <w:szCs w:val="24"/>
          <w:shd w:val="clear" w:color="auto" w:fill="FFFFFF"/>
        </w:rPr>
        <w:t xml:space="preserve">American depositary receipt, </w:t>
      </w:r>
      <w:r w:rsidR="006A1A5A" w:rsidRPr="000A1627">
        <w:rPr>
          <w:rFonts w:ascii="Times New Roman" w:hAnsi="Times New Roman" w:cs="Times New Roman"/>
          <w:sz w:val="24"/>
          <w:szCs w:val="24"/>
        </w:rPr>
        <w:t>(</w:t>
      </w:r>
      <w:r w:rsidR="00824D5D" w:rsidRPr="000A1627">
        <w:rPr>
          <w:rFonts w:ascii="Times New Roman" w:hAnsi="Times New Roman" w:cs="Times New Roman"/>
          <w:sz w:val="24"/>
          <w:szCs w:val="24"/>
        </w:rPr>
        <w:t>ADR</w:t>
      </w:r>
      <w:r w:rsidR="006A1A5A" w:rsidRPr="000A1627">
        <w:rPr>
          <w:rFonts w:ascii="Times New Roman" w:hAnsi="Times New Roman" w:cs="Times New Roman"/>
          <w:sz w:val="24"/>
          <w:szCs w:val="24"/>
        </w:rPr>
        <w:t xml:space="preserve">) </w:t>
      </w:r>
      <w:r w:rsidR="00824D5D" w:rsidRPr="000A1627">
        <w:rPr>
          <w:rFonts w:ascii="Times New Roman" w:hAnsi="Times New Roman" w:cs="Times New Roman"/>
          <w:sz w:val="24"/>
          <w:szCs w:val="24"/>
        </w:rPr>
        <w:t>growth rate (before discount) stands at $135.85 in 2018, $140.60 in 2019, $145.53 in 2020</w:t>
      </w:r>
      <w:r w:rsidR="00DE6B1F">
        <w:rPr>
          <w:rFonts w:ascii="Times New Roman" w:hAnsi="Times New Roman" w:cs="Times New Roman"/>
          <w:sz w:val="24"/>
          <w:szCs w:val="24"/>
        </w:rPr>
        <w:t>,</w:t>
      </w:r>
      <w:r w:rsidR="00824D5D" w:rsidRPr="000A1627">
        <w:rPr>
          <w:rFonts w:ascii="Times New Roman" w:hAnsi="Times New Roman" w:cs="Times New Roman"/>
          <w:sz w:val="24"/>
          <w:szCs w:val="24"/>
        </w:rPr>
        <w:t xml:space="preserve"> and $149.89 in 2021. After </w:t>
      </w:r>
      <w:r w:rsidR="00DE6B1F">
        <w:rPr>
          <w:rFonts w:ascii="Times New Roman" w:hAnsi="Times New Roman" w:cs="Times New Roman"/>
          <w:sz w:val="24"/>
          <w:szCs w:val="24"/>
        </w:rPr>
        <w:t xml:space="preserve">the </w:t>
      </w:r>
      <w:r w:rsidR="00824D5D" w:rsidRPr="000A1627">
        <w:rPr>
          <w:rFonts w:ascii="Times New Roman" w:hAnsi="Times New Roman" w:cs="Times New Roman"/>
          <w:sz w:val="24"/>
          <w:szCs w:val="24"/>
        </w:rPr>
        <w:t xml:space="preserve">discount, the average rate of growth stands at $142.91 in 2020/21.  </w:t>
      </w:r>
    </w:p>
    <w:p w:rsidR="00BA2713" w:rsidRPr="000A1627" w:rsidRDefault="00BA2713"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b/>
          <w:sz w:val="24"/>
          <w:szCs w:val="24"/>
        </w:rPr>
        <w:t>Proposed Subject Property ADR:</w:t>
      </w:r>
      <w:r w:rsidR="00E57200" w:rsidRPr="000A1627">
        <w:rPr>
          <w:rFonts w:ascii="Times New Roman" w:hAnsi="Times New Roman" w:cs="Times New Roman"/>
          <w:b/>
          <w:sz w:val="24"/>
          <w:szCs w:val="24"/>
        </w:rPr>
        <w:t xml:space="preserve"> </w:t>
      </w:r>
      <w:r w:rsidR="00E57200" w:rsidRPr="000A1627">
        <w:rPr>
          <w:rFonts w:ascii="Times New Roman" w:hAnsi="Times New Roman" w:cs="Times New Roman"/>
          <w:sz w:val="24"/>
          <w:szCs w:val="24"/>
        </w:rPr>
        <w:t xml:space="preserve">The stabilized fiscal year is 2020/21. The proposed ARD for </w:t>
      </w:r>
      <w:r w:rsidR="00DE6B1F">
        <w:rPr>
          <w:rFonts w:ascii="Times New Roman" w:hAnsi="Times New Roman" w:cs="Times New Roman"/>
          <w:sz w:val="24"/>
          <w:szCs w:val="24"/>
        </w:rPr>
        <w:t xml:space="preserve">the </w:t>
      </w:r>
      <w:r w:rsidR="00E57200" w:rsidRPr="000A1627">
        <w:rPr>
          <w:rFonts w:ascii="Times New Roman" w:hAnsi="Times New Roman" w:cs="Times New Roman"/>
          <w:sz w:val="24"/>
          <w:szCs w:val="24"/>
        </w:rPr>
        <w:t xml:space="preserve">proposed subject property is $147.33 before </w:t>
      </w:r>
      <w:r w:rsidR="00DE6B1F">
        <w:rPr>
          <w:rFonts w:ascii="Times New Roman" w:hAnsi="Times New Roman" w:cs="Times New Roman"/>
          <w:sz w:val="24"/>
          <w:szCs w:val="24"/>
        </w:rPr>
        <w:t xml:space="preserve">the </w:t>
      </w:r>
      <w:r w:rsidR="00E57200" w:rsidRPr="000A1627">
        <w:rPr>
          <w:rFonts w:ascii="Times New Roman" w:hAnsi="Times New Roman" w:cs="Times New Roman"/>
          <w:sz w:val="24"/>
          <w:szCs w:val="24"/>
        </w:rPr>
        <w:t xml:space="preserve">discount and $142.91 after </w:t>
      </w:r>
      <w:r w:rsidR="00DE6B1F">
        <w:rPr>
          <w:rFonts w:ascii="Times New Roman" w:hAnsi="Times New Roman" w:cs="Times New Roman"/>
          <w:sz w:val="24"/>
          <w:szCs w:val="24"/>
        </w:rPr>
        <w:t xml:space="preserve">the </w:t>
      </w:r>
      <w:r w:rsidR="00E57200" w:rsidRPr="000A1627">
        <w:rPr>
          <w:rFonts w:ascii="Times New Roman" w:hAnsi="Times New Roman" w:cs="Times New Roman"/>
          <w:sz w:val="24"/>
          <w:szCs w:val="24"/>
        </w:rPr>
        <w:t xml:space="preserve">discount. </w:t>
      </w:r>
    </w:p>
    <w:p w:rsidR="006A1A5A" w:rsidRPr="000A1627" w:rsidRDefault="00006E4F" w:rsidP="00C81201">
      <w:pPr>
        <w:spacing w:line="480" w:lineRule="auto"/>
        <w:ind w:firstLine="720"/>
        <w:jc w:val="both"/>
        <w:rPr>
          <w:rFonts w:ascii="Times New Roman" w:hAnsi="Times New Roman" w:cs="Times New Roman"/>
          <w:b/>
          <w:sz w:val="24"/>
          <w:szCs w:val="24"/>
        </w:rPr>
      </w:pPr>
      <w:r w:rsidRPr="000A1627">
        <w:rPr>
          <w:rFonts w:ascii="Times New Roman" w:hAnsi="Times New Roman" w:cs="Times New Roman"/>
          <w:b/>
          <w:sz w:val="24"/>
          <w:szCs w:val="24"/>
        </w:rPr>
        <w:t xml:space="preserve">Q3. </w:t>
      </w:r>
    </w:p>
    <w:p w:rsidR="00006E4F" w:rsidRPr="000A1627" w:rsidRDefault="00214C10" w:rsidP="00C81201">
      <w:pPr>
        <w:spacing w:line="480" w:lineRule="auto"/>
        <w:ind w:firstLine="720"/>
        <w:jc w:val="both"/>
        <w:rPr>
          <w:rFonts w:ascii="Times New Roman" w:hAnsi="Times New Roman" w:cs="Times New Roman"/>
          <w:sz w:val="24"/>
          <w:szCs w:val="24"/>
        </w:rPr>
      </w:pPr>
      <w:r w:rsidRPr="000A1627">
        <w:rPr>
          <w:rFonts w:ascii="Times New Roman" w:hAnsi="Times New Roman" w:cs="Times New Roman"/>
          <w:sz w:val="24"/>
          <w:szCs w:val="24"/>
        </w:rPr>
        <w:t xml:space="preserve"> All the financial data has been projected on the occupancy and average rate forecast. </w:t>
      </w:r>
    </w:p>
    <w:p w:rsidR="00214C10" w:rsidRPr="000A1627" w:rsidRDefault="00214C10" w:rsidP="000A1627">
      <w:pPr>
        <w:pStyle w:val="ListParagraph"/>
        <w:numPr>
          <w:ilvl w:val="0"/>
          <w:numId w:val="1"/>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T</w:t>
      </w:r>
      <w:r w:rsidR="00BE412B" w:rsidRPr="000A1627">
        <w:rPr>
          <w:rFonts w:ascii="Times New Roman" w:hAnsi="Times New Roman" w:cs="Times New Roman"/>
          <w:b/>
          <w:sz w:val="24"/>
          <w:szCs w:val="24"/>
        </w:rPr>
        <w:t xml:space="preserve">he three most common measures if industry performance: </w:t>
      </w:r>
    </w:p>
    <w:p w:rsidR="00BE412B" w:rsidRPr="000A1627" w:rsidRDefault="00BE412B" w:rsidP="000A1627">
      <w:pPr>
        <w:pStyle w:val="ListParagraph"/>
        <w:numPr>
          <w:ilvl w:val="0"/>
          <w:numId w:val="2"/>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 xml:space="preserve">Ratio </w:t>
      </w:r>
      <w:r w:rsidR="00214C10" w:rsidRPr="000A1627">
        <w:rPr>
          <w:rFonts w:ascii="Times New Roman" w:hAnsi="Times New Roman" w:cs="Times New Roman"/>
          <w:b/>
          <w:sz w:val="24"/>
          <w:szCs w:val="24"/>
        </w:rPr>
        <w:t xml:space="preserve">To </w:t>
      </w:r>
      <w:r w:rsidRPr="000A1627">
        <w:rPr>
          <w:rFonts w:ascii="Times New Roman" w:hAnsi="Times New Roman" w:cs="Times New Roman"/>
          <w:b/>
          <w:sz w:val="24"/>
          <w:szCs w:val="24"/>
        </w:rPr>
        <w:t xml:space="preserve">Sales </w:t>
      </w:r>
      <w:r w:rsidR="00214C10" w:rsidRPr="000A1627">
        <w:rPr>
          <w:rFonts w:ascii="Times New Roman" w:hAnsi="Times New Roman" w:cs="Times New Roman"/>
          <w:b/>
          <w:sz w:val="24"/>
          <w:szCs w:val="24"/>
        </w:rPr>
        <w:t>(</w:t>
      </w:r>
      <w:r w:rsidRPr="000A1627">
        <w:rPr>
          <w:rFonts w:ascii="Times New Roman" w:hAnsi="Times New Roman" w:cs="Times New Roman"/>
          <w:b/>
          <w:sz w:val="24"/>
          <w:szCs w:val="24"/>
        </w:rPr>
        <w:t>RTS</w:t>
      </w:r>
      <w:r w:rsidR="00214C10" w:rsidRPr="000A1627">
        <w:rPr>
          <w:rFonts w:ascii="Times New Roman" w:hAnsi="Times New Roman" w:cs="Times New Roman"/>
          <w:b/>
          <w:sz w:val="24"/>
          <w:szCs w:val="24"/>
        </w:rPr>
        <w:t xml:space="preserve">): </w:t>
      </w:r>
    </w:p>
    <w:p w:rsidR="006952BA" w:rsidRPr="000A1627" w:rsidRDefault="006952BA" w:rsidP="000A1627">
      <w:pPr>
        <w:spacing w:line="480" w:lineRule="auto"/>
        <w:jc w:val="both"/>
        <w:rPr>
          <w:rFonts w:ascii="Times New Roman" w:hAnsi="Times New Roman" w:cs="Times New Roman"/>
          <w:sz w:val="24"/>
          <w:szCs w:val="24"/>
        </w:rPr>
      </w:pPr>
      <w:r w:rsidRPr="000A1627">
        <w:rPr>
          <w:rFonts w:ascii="Times New Roman" w:hAnsi="Times New Roman" w:cs="Times New Roman"/>
          <w:sz w:val="24"/>
          <w:szCs w:val="24"/>
        </w:rPr>
        <w:t xml:space="preserve">The revenue </w:t>
      </w:r>
      <w:r w:rsidR="00CF252A" w:rsidRPr="000A1627">
        <w:rPr>
          <w:rFonts w:ascii="Times New Roman" w:hAnsi="Times New Roman" w:cs="Times New Roman"/>
          <w:sz w:val="24"/>
          <w:szCs w:val="24"/>
        </w:rPr>
        <w:t xml:space="preserve">from the rooms is projected to be 100% across all the years. The total expenses are projected to be 16.1 % in 2015, 26.3 </w:t>
      </w:r>
      <w:r w:rsidR="00C81201" w:rsidRPr="000A1627">
        <w:rPr>
          <w:rFonts w:ascii="Times New Roman" w:hAnsi="Times New Roman" w:cs="Times New Roman"/>
          <w:sz w:val="24"/>
          <w:szCs w:val="24"/>
        </w:rPr>
        <w:t>% in</w:t>
      </w:r>
      <w:r w:rsidR="00CF252A" w:rsidRPr="000A1627">
        <w:rPr>
          <w:rFonts w:ascii="Times New Roman" w:hAnsi="Times New Roman" w:cs="Times New Roman"/>
          <w:sz w:val="24"/>
          <w:szCs w:val="24"/>
        </w:rPr>
        <w:t xml:space="preserve"> 2015/16, 26.1 % in 2016, 20.1 % in 2014, 18.8 % in 2015/16 and 19.4 % in 2017</w:t>
      </w:r>
      <w:r w:rsidR="00EF6147" w:rsidRPr="000A1627">
        <w:rPr>
          <w:rFonts w:ascii="Times New Roman" w:hAnsi="Times New Roman" w:cs="Times New Roman"/>
          <w:sz w:val="24"/>
          <w:szCs w:val="24"/>
        </w:rPr>
        <w:t xml:space="preserve">. The projected income before fixed charges stands at 51.8 % in </w:t>
      </w:r>
      <w:r w:rsidR="00EF6147" w:rsidRPr="000A1627">
        <w:rPr>
          <w:rFonts w:ascii="Times New Roman" w:hAnsi="Times New Roman" w:cs="Times New Roman"/>
          <w:sz w:val="24"/>
          <w:szCs w:val="24"/>
        </w:rPr>
        <w:lastRenderedPageBreak/>
        <w:t xml:space="preserve">2015, 49.4 </w:t>
      </w:r>
      <w:r w:rsidR="00C81201" w:rsidRPr="000A1627">
        <w:rPr>
          <w:rFonts w:ascii="Times New Roman" w:hAnsi="Times New Roman" w:cs="Times New Roman"/>
          <w:sz w:val="24"/>
          <w:szCs w:val="24"/>
        </w:rPr>
        <w:t>% in</w:t>
      </w:r>
      <w:r w:rsidR="00EF6147" w:rsidRPr="000A1627">
        <w:rPr>
          <w:rFonts w:ascii="Times New Roman" w:hAnsi="Times New Roman" w:cs="Times New Roman"/>
          <w:sz w:val="24"/>
          <w:szCs w:val="24"/>
        </w:rPr>
        <w:t xml:space="preserve"> 2015/16, 40.5 % in 2016, 47.3 % in 2014, 52.2 % in 2015/16 and 49.2 % in 2017. </w:t>
      </w:r>
    </w:p>
    <w:p w:rsidR="00214C10" w:rsidRPr="000A1627" w:rsidRDefault="00214C10" w:rsidP="000A1627">
      <w:pPr>
        <w:pStyle w:val="ListParagraph"/>
        <w:numPr>
          <w:ilvl w:val="0"/>
          <w:numId w:val="2"/>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 xml:space="preserve">Amounts Per Available Room (PAR): </w:t>
      </w:r>
    </w:p>
    <w:p w:rsidR="00EF6147" w:rsidRPr="000A1627" w:rsidRDefault="00EF6147" w:rsidP="000A1627">
      <w:pPr>
        <w:spacing w:line="480" w:lineRule="auto"/>
        <w:jc w:val="both"/>
        <w:rPr>
          <w:rFonts w:ascii="Times New Roman" w:hAnsi="Times New Roman" w:cs="Times New Roman"/>
          <w:sz w:val="24"/>
          <w:szCs w:val="24"/>
        </w:rPr>
      </w:pPr>
      <w:r w:rsidRPr="000A1627">
        <w:rPr>
          <w:rFonts w:ascii="Times New Roman" w:hAnsi="Times New Roman" w:cs="Times New Roman"/>
          <w:sz w:val="24"/>
          <w:szCs w:val="24"/>
        </w:rPr>
        <w:t xml:space="preserve">The amount of revenue per room is projected to be a total of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43,812 in 2015,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36,556 in 2015/16,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32,395 in 2016,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32,128 in 2014,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41,843 in 2015/16 and </w:t>
      </w:r>
      <w:r w:rsidR="00B5365D" w:rsidRPr="000A1627">
        <w:rPr>
          <w:rFonts w:ascii="Times New Roman" w:hAnsi="Times New Roman" w:cs="Times New Roman"/>
          <w:sz w:val="24"/>
          <w:szCs w:val="24"/>
        </w:rPr>
        <w:t>$</w:t>
      </w:r>
      <w:r w:rsidRPr="000A1627">
        <w:rPr>
          <w:rFonts w:ascii="Times New Roman" w:hAnsi="Times New Roman" w:cs="Times New Roman"/>
          <w:sz w:val="24"/>
          <w:szCs w:val="24"/>
        </w:rPr>
        <w:t xml:space="preserve">37,791 in 2017. The total expenses per available room are projected to be </w:t>
      </w:r>
      <w:r w:rsidR="00B5365D" w:rsidRPr="000A1627">
        <w:rPr>
          <w:rFonts w:ascii="Times New Roman" w:hAnsi="Times New Roman" w:cs="Times New Roman"/>
          <w:sz w:val="24"/>
          <w:szCs w:val="24"/>
        </w:rPr>
        <w:t>of $ 7,048 in 2015, $ 9,622 in 2015/16, $ 8,459 in 2016, $ 6,458 in 2014, $ 7,886 in 2015/16 and $ 7,338 in 2017. The total income before fixed charges per available room is therefore projected to be $ 22,696 in 2015, $ 18,065 in 2015/16, $ 13,109 in 2016, $ 15,181 in 2014, $ 21,828 in 2015/16 and $ 18,589 in 2017.</w:t>
      </w:r>
    </w:p>
    <w:p w:rsidR="00BE412B" w:rsidRPr="000A1627" w:rsidRDefault="00214C10" w:rsidP="000A1627">
      <w:pPr>
        <w:pStyle w:val="ListParagraph"/>
        <w:numPr>
          <w:ilvl w:val="0"/>
          <w:numId w:val="2"/>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Amounts Per Occupied Room Night (</w:t>
      </w:r>
      <w:r w:rsidR="00BE412B" w:rsidRPr="000A1627">
        <w:rPr>
          <w:rFonts w:ascii="Times New Roman" w:hAnsi="Times New Roman" w:cs="Times New Roman"/>
          <w:b/>
          <w:sz w:val="24"/>
          <w:szCs w:val="24"/>
        </w:rPr>
        <w:t>POR</w:t>
      </w:r>
      <w:r w:rsidRPr="000A1627">
        <w:rPr>
          <w:rFonts w:ascii="Times New Roman" w:hAnsi="Times New Roman" w:cs="Times New Roman"/>
          <w:b/>
          <w:sz w:val="24"/>
          <w:szCs w:val="24"/>
        </w:rPr>
        <w:t>):</w:t>
      </w:r>
    </w:p>
    <w:p w:rsidR="00740FE7" w:rsidRPr="000A1627" w:rsidRDefault="00740FE7" w:rsidP="000A1627">
      <w:pPr>
        <w:spacing w:line="480" w:lineRule="auto"/>
        <w:jc w:val="both"/>
        <w:rPr>
          <w:rFonts w:ascii="Times New Roman" w:hAnsi="Times New Roman" w:cs="Times New Roman"/>
          <w:sz w:val="24"/>
          <w:szCs w:val="24"/>
        </w:rPr>
      </w:pPr>
      <w:r w:rsidRPr="000A1627">
        <w:rPr>
          <w:rFonts w:ascii="Times New Roman" w:hAnsi="Times New Roman" w:cs="Times New Roman"/>
          <w:sz w:val="24"/>
          <w:szCs w:val="24"/>
        </w:rPr>
        <w:t>The amount of revenue per occupied room is projected to be a total of $</w:t>
      </w:r>
      <w:r w:rsidR="005E7BD2" w:rsidRPr="000A1627">
        <w:rPr>
          <w:rFonts w:ascii="Times New Roman" w:hAnsi="Times New Roman" w:cs="Times New Roman"/>
          <w:sz w:val="24"/>
          <w:szCs w:val="24"/>
        </w:rPr>
        <w:t xml:space="preserve"> 149.92 </w:t>
      </w:r>
      <w:r w:rsidRPr="000A1627">
        <w:rPr>
          <w:rFonts w:ascii="Times New Roman" w:hAnsi="Times New Roman" w:cs="Times New Roman"/>
          <w:sz w:val="24"/>
          <w:szCs w:val="24"/>
        </w:rPr>
        <w:t>in 2015, $</w:t>
      </w:r>
      <w:r w:rsidR="005E7BD2" w:rsidRPr="000A1627">
        <w:rPr>
          <w:rFonts w:ascii="Times New Roman" w:hAnsi="Times New Roman" w:cs="Times New Roman"/>
          <w:sz w:val="24"/>
          <w:szCs w:val="24"/>
        </w:rPr>
        <w:t xml:space="preserve"> 121.73 </w:t>
      </w:r>
      <w:r w:rsidRPr="000A1627">
        <w:rPr>
          <w:rFonts w:ascii="Times New Roman" w:hAnsi="Times New Roman" w:cs="Times New Roman"/>
          <w:sz w:val="24"/>
          <w:szCs w:val="24"/>
        </w:rPr>
        <w:t>in 2015/16, $</w:t>
      </w:r>
      <w:r w:rsidR="005E7BD2" w:rsidRPr="000A1627">
        <w:rPr>
          <w:rFonts w:ascii="Times New Roman" w:hAnsi="Times New Roman" w:cs="Times New Roman"/>
          <w:sz w:val="24"/>
          <w:szCs w:val="24"/>
        </w:rPr>
        <w:t xml:space="preserve"> 115.56 </w:t>
      </w:r>
      <w:r w:rsidRPr="000A1627">
        <w:rPr>
          <w:rFonts w:ascii="Times New Roman" w:hAnsi="Times New Roman" w:cs="Times New Roman"/>
          <w:sz w:val="24"/>
          <w:szCs w:val="24"/>
        </w:rPr>
        <w:t xml:space="preserve">in 2016, </w:t>
      </w:r>
      <w:r w:rsidR="00C81201" w:rsidRPr="000A1627">
        <w:rPr>
          <w:rFonts w:ascii="Times New Roman" w:hAnsi="Times New Roman" w:cs="Times New Roman"/>
          <w:sz w:val="24"/>
          <w:szCs w:val="24"/>
        </w:rPr>
        <w:t>and $</w:t>
      </w:r>
      <w:r w:rsidR="005E7BD2" w:rsidRPr="000A1627">
        <w:rPr>
          <w:rFonts w:ascii="Times New Roman" w:hAnsi="Times New Roman" w:cs="Times New Roman"/>
          <w:sz w:val="24"/>
          <w:szCs w:val="24"/>
        </w:rPr>
        <w:t xml:space="preserve"> 121.08 </w:t>
      </w:r>
      <w:r w:rsidRPr="000A1627">
        <w:rPr>
          <w:rFonts w:ascii="Times New Roman" w:hAnsi="Times New Roman" w:cs="Times New Roman"/>
          <w:sz w:val="24"/>
          <w:szCs w:val="24"/>
        </w:rPr>
        <w:t>in 2014, $</w:t>
      </w:r>
      <w:r w:rsidR="005E7BD2" w:rsidRPr="000A1627">
        <w:rPr>
          <w:rFonts w:ascii="Times New Roman" w:hAnsi="Times New Roman" w:cs="Times New Roman"/>
          <w:sz w:val="24"/>
          <w:szCs w:val="24"/>
        </w:rPr>
        <w:t xml:space="preserve"> 148.67 </w:t>
      </w:r>
      <w:r w:rsidRPr="000A1627">
        <w:rPr>
          <w:rFonts w:ascii="Times New Roman" w:hAnsi="Times New Roman" w:cs="Times New Roman"/>
          <w:sz w:val="24"/>
          <w:szCs w:val="24"/>
        </w:rPr>
        <w:t>in 2015/16</w:t>
      </w:r>
      <w:r w:rsidR="00DE6B1F">
        <w:rPr>
          <w:rFonts w:ascii="Times New Roman" w:hAnsi="Times New Roman" w:cs="Times New Roman"/>
          <w:sz w:val="24"/>
          <w:szCs w:val="24"/>
        </w:rPr>
        <w:t>,</w:t>
      </w:r>
      <w:r w:rsidRPr="000A1627">
        <w:rPr>
          <w:rFonts w:ascii="Times New Roman" w:hAnsi="Times New Roman" w:cs="Times New Roman"/>
          <w:sz w:val="24"/>
          <w:szCs w:val="24"/>
        </w:rPr>
        <w:t xml:space="preserve"> and $</w:t>
      </w:r>
      <w:r w:rsidR="005E7BD2" w:rsidRPr="000A1627">
        <w:rPr>
          <w:rFonts w:ascii="Times New Roman" w:hAnsi="Times New Roman" w:cs="Times New Roman"/>
          <w:sz w:val="24"/>
          <w:szCs w:val="24"/>
        </w:rPr>
        <w:t xml:space="preserve"> 136.23 </w:t>
      </w:r>
      <w:r w:rsidRPr="000A1627">
        <w:rPr>
          <w:rFonts w:ascii="Times New Roman" w:hAnsi="Times New Roman" w:cs="Times New Roman"/>
          <w:sz w:val="24"/>
          <w:szCs w:val="24"/>
        </w:rPr>
        <w:t xml:space="preserve">in 2017. The total expenses per available room are projected to be $ </w:t>
      </w:r>
      <w:r w:rsidR="005E7BD2" w:rsidRPr="000A1627">
        <w:rPr>
          <w:rFonts w:ascii="Times New Roman" w:hAnsi="Times New Roman" w:cs="Times New Roman"/>
          <w:sz w:val="24"/>
          <w:szCs w:val="24"/>
        </w:rPr>
        <w:t xml:space="preserve">24.12 </w:t>
      </w:r>
      <w:r w:rsidRPr="000A1627">
        <w:rPr>
          <w:rFonts w:ascii="Times New Roman" w:hAnsi="Times New Roman" w:cs="Times New Roman"/>
          <w:sz w:val="24"/>
          <w:szCs w:val="24"/>
        </w:rPr>
        <w:t xml:space="preserve">in 2015, $ </w:t>
      </w:r>
      <w:r w:rsidR="005E7BD2" w:rsidRPr="000A1627">
        <w:rPr>
          <w:rFonts w:ascii="Times New Roman" w:hAnsi="Times New Roman" w:cs="Times New Roman"/>
          <w:sz w:val="24"/>
          <w:szCs w:val="24"/>
        </w:rPr>
        <w:t xml:space="preserve">32.04 </w:t>
      </w:r>
      <w:r w:rsidRPr="000A1627">
        <w:rPr>
          <w:rFonts w:ascii="Times New Roman" w:hAnsi="Times New Roman" w:cs="Times New Roman"/>
          <w:sz w:val="24"/>
          <w:szCs w:val="24"/>
        </w:rPr>
        <w:t xml:space="preserve">in 2015/16, $ </w:t>
      </w:r>
      <w:r w:rsidR="005E7BD2" w:rsidRPr="000A1627">
        <w:rPr>
          <w:rFonts w:ascii="Times New Roman" w:hAnsi="Times New Roman" w:cs="Times New Roman"/>
          <w:sz w:val="24"/>
          <w:szCs w:val="24"/>
        </w:rPr>
        <w:t xml:space="preserve">30.18 </w:t>
      </w:r>
      <w:r w:rsidRPr="000A1627">
        <w:rPr>
          <w:rFonts w:ascii="Times New Roman" w:hAnsi="Times New Roman" w:cs="Times New Roman"/>
          <w:sz w:val="24"/>
          <w:szCs w:val="24"/>
        </w:rPr>
        <w:t xml:space="preserve">in 2016, </w:t>
      </w:r>
      <w:r w:rsidR="00C81201" w:rsidRPr="000A1627">
        <w:rPr>
          <w:rFonts w:ascii="Times New Roman" w:hAnsi="Times New Roman" w:cs="Times New Roman"/>
          <w:sz w:val="24"/>
          <w:szCs w:val="24"/>
        </w:rPr>
        <w:t>and $</w:t>
      </w:r>
      <w:r w:rsidRPr="000A1627">
        <w:rPr>
          <w:rFonts w:ascii="Times New Roman" w:hAnsi="Times New Roman" w:cs="Times New Roman"/>
          <w:sz w:val="24"/>
          <w:szCs w:val="24"/>
        </w:rPr>
        <w:t xml:space="preserve"> </w:t>
      </w:r>
      <w:r w:rsidR="005E7BD2" w:rsidRPr="000A1627">
        <w:rPr>
          <w:rFonts w:ascii="Times New Roman" w:hAnsi="Times New Roman" w:cs="Times New Roman"/>
          <w:sz w:val="24"/>
          <w:szCs w:val="24"/>
        </w:rPr>
        <w:t xml:space="preserve">24.34 </w:t>
      </w:r>
      <w:r w:rsidRPr="000A1627">
        <w:rPr>
          <w:rFonts w:ascii="Times New Roman" w:hAnsi="Times New Roman" w:cs="Times New Roman"/>
          <w:sz w:val="24"/>
          <w:szCs w:val="24"/>
        </w:rPr>
        <w:t xml:space="preserve">in 2014, $ </w:t>
      </w:r>
      <w:r w:rsidR="005E7BD2" w:rsidRPr="000A1627">
        <w:rPr>
          <w:rFonts w:ascii="Times New Roman" w:hAnsi="Times New Roman" w:cs="Times New Roman"/>
          <w:sz w:val="24"/>
          <w:szCs w:val="24"/>
        </w:rPr>
        <w:t xml:space="preserve">28.02 </w:t>
      </w:r>
      <w:r w:rsidRPr="000A1627">
        <w:rPr>
          <w:rFonts w:ascii="Times New Roman" w:hAnsi="Times New Roman" w:cs="Times New Roman"/>
          <w:sz w:val="24"/>
          <w:szCs w:val="24"/>
        </w:rPr>
        <w:t>in 2015/16</w:t>
      </w:r>
      <w:r w:rsidR="00DE6B1F">
        <w:rPr>
          <w:rFonts w:ascii="Times New Roman" w:hAnsi="Times New Roman" w:cs="Times New Roman"/>
          <w:sz w:val="24"/>
          <w:szCs w:val="24"/>
        </w:rPr>
        <w:t>,</w:t>
      </w:r>
      <w:r w:rsidRPr="000A1627">
        <w:rPr>
          <w:rFonts w:ascii="Times New Roman" w:hAnsi="Times New Roman" w:cs="Times New Roman"/>
          <w:sz w:val="24"/>
          <w:szCs w:val="24"/>
        </w:rPr>
        <w:t xml:space="preserve"> and $ </w:t>
      </w:r>
      <w:r w:rsidR="005E7BD2" w:rsidRPr="000A1627">
        <w:rPr>
          <w:rFonts w:ascii="Times New Roman" w:hAnsi="Times New Roman" w:cs="Times New Roman"/>
          <w:sz w:val="24"/>
          <w:szCs w:val="24"/>
        </w:rPr>
        <w:t xml:space="preserve">26.45 </w:t>
      </w:r>
      <w:r w:rsidRPr="000A1627">
        <w:rPr>
          <w:rFonts w:ascii="Times New Roman" w:hAnsi="Times New Roman" w:cs="Times New Roman"/>
          <w:sz w:val="24"/>
          <w:szCs w:val="24"/>
        </w:rPr>
        <w:t xml:space="preserve">in 2017. The total income before fixed charges per available room is therefore projected to be $ </w:t>
      </w:r>
      <w:r w:rsidR="005E7BD2" w:rsidRPr="000A1627">
        <w:rPr>
          <w:rFonts w:ascii="Times New Roman" w:hAnsi="Times New Roman" w:cs="Times New Roman"/>
          <w:sz w:val="24"/>
          <w:szCs w:val="24"/>
        </w:rPr>
        <w:t xml:space="preserve">77.66 </w:t>
      </w:r>
      <w:r w:rsidRPr="000A1627">
        <w:rPr>
          <w:rFonts w:ascii="Times New Roman" w:hAnsi="Times New Roman" w:cs="Times New Roman"/>
          <w:sz w:val="24"/>
          <w:szCs w:val="24"/>
        </w:rPr>
        <w:t xml:space="preserve">in 2015, $ </w:t>
      </w:r>
      <w:r w:rsidR="005E7BD2" w:rsidRPr="000A1627">
        <w:rPr>
          <w:rFonts w:ascii="Times New Roman" w:hAnsi="Times New Roman" w:cs="Times New Roman"/>
          <w:sz w:val="24"/>
          <w:szCs w:val="24"/>
        </w:rPr>
        <w:t xml:space="preserve">60.16 </w:t>
      </w:r>
      <w:r w:rsidRPr="000A1627">
        <w:rPr>
          <w:rFonts w:ascii="Times New Roman" w:hAnsi="Times New Roman" w:cs="Times New Roman"/>
          <w:sz w:val="24"/>
          <w:szCs w:val="24"/>
        </w:rPr>
        <w:t xml:space="preserve">in 2015/16, $ </w:t>
      </w:r>
      <w:r w:rsidR="005E7BD2" w:rsidRPr="000A1627">
        <w:rPr>
          <w:rFonts w:ascii="Times New Roman" w:hAnsi="Times New Roman" w:cs="Times New Roman"/>
          <w:sz w:val="24"/>
          <w:szCs w:val="24"/>
        </w:rPr>
        <w:t xml:space="preserve">46.76 </w:t>
      </w:r>
      <w:r w:rsidRPr="000A1627">
        <w:rPr>
          <w:rFonts w:ascii="Times New Roman" w:hAnsi="Times New Roman" w:cs="Times New Roman"/>
          <w:sz w:val="24"/>
          <w:szCs w:val="24"/>
        </w:rPr>
        <w:t xml:space="preserve">in 2016, </w:t>
      </w:r>
      <w:r w:rsidR="00C81201" w:rsidRPr="000A1627">
        <w:rPr>
          <w:rFonts w:ascii="Times New Roman" w:hAnsi="Times New Roman" w:cs="Times New Roman"/>
          <w:sz w:val="24"/>
          <w:szCs w:val="24"/>
        </w:rPr>
        <w:t>and $</w:t>
      </w:r>
      <w:r w:rsidRPr="000A1627">
        <w:rPr>
          <w:rFonts w:ascii="Times New Roman" w:hAnsi="Times New Roman" w:cs="Times New Roman"/>
          <w:sz w:val="24"/>
          <w:szCs w:val="24"/>
        </w:rPr>
        <w:t xml:space="preserve"> </w:t>
      </w:r>
      <w:r w:rsidR="005E7BD2" w:rsidRPr="000A1627">
        <w:rPr>
          <w:rFonts w:ascii="Times New Roman" w:hAnsi="Times New Roman" w:cs="Times New Roman"/>
          <w:sz w:val="24"/>
          <w:szCs w:val="24"/>
        </w:rPr>
        <w:t xml:space="preserve">57.21 </w:t>
      </w:r>
      <w:r w:rsidRPr="000A1627">
        <w:rPr>
          <w:rFonts w:ascii="Times New Roman" w:hAnsi="Times New Roman" w:cs="Times New Roman"/>
          <w:sz w:val="24"/>
          <w:szCs w:val="24"/>
        </w:rPr>
        <w:t xml:space="preserve">in 2014, $ </w:t>
      </w:r>
      <w:r w:rsidR="005E7BD2" w:rsidRPr="000A1627">
        <w:rPr>
          <w:rFonts w:ascii="Times New Roman" w:hAnsi="Times New Roman" w:cs="Times New Roman"/>
          <w:sz w:val="24"/>
          <w:szCs w:val="24"/>
        </w:rPr>
        <w:t xml:space="preserve">77.56 </w:t>
      </w:r>
      <w:r w:rsidRPr="000A1627">
        <w:rPr>
          <w:rFonts w:ascii="Times New Roman" w:hAnsi="Times New Roman" w:cs="Times New Roman"/>
          <w:sz w:val="24"/>
          <w:szCs w:val="24"/>
        </w:rPr>
        <w:t>in 2015/16</w:t>
      </w:r>
      <w:r w:rsidR="00DE6B1F">
        <w:rPr>
          <w:rFonts w:ascii="Times New Roman" w:hAnsi="Times New Roman" w:cs="Times New Roman"/>
          <w:sz w:val="24"/>
          <w:szCs w:val="24"/>
        </w:rPr>
        <w:t>,</w:t>
      </w:r>
      <w:r w:rsidRPr="000A1627">
        <w:rPr>
          <w:rFonts w:ascii="Times New Roman" w:hAnsi="Times New Roman" w:cs="Times New Roman"/>
          <w:sz w:val="24"/>
          <w:szCs w:val="24"/>
        </w:rPr>
        <w:t xml:space="preserve"> and $ </w:t>
      </w:r>
      <w:r w:rsidR="005E7BD2" w:rsidRPr="000A1627">
        <w:rPr>
          <w:rFonts w:ascii="Times New Roman" w:hAnsi="Times New Roman" w:cs="Times New Roman"/>
          <w:sz w:val="24"/>
          <w:szCs w:val="24"/>
        </w:rPr>
        <w:t xml:space="preserve">67.01 </w:t>
      </w:r>
      <w:r w:rsidRPr="000A1627">
        <w:rPr>
          <w:rFonts w:ascii="Times New Roman" w:hAnsi="Times New Roman" w:cs="Times New Roman"/>
          <w:sz w:val="24"/>
          <w:szCs w:val="24"/>
        </w:rPr>
        <w:t>in 2017.</w:t>
      </w:r>
    </w:p>
    <w:p w:rsidR="00BE412B" w:rsidRPr="000A1627" w:rsidRDefault="00214C10" w:rsidP="000A1627">
      <w:pPr>
        <w:pStyle w:val="ListParagraph"/>
        <w:numPr>
          <w:ilvl w:val="0"/>
          <w:numId w:val="1"/>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T</w:t>
      </w:r>
      <w:r w:rsidR="00BE412B" w:rsidRPr="000A1627">
        <w:rPr>
          <w:rFonts w:ascii="Times New Roman" w:hAnsi="Times New Roman" w:cs="Times New Roman"/>
          <w:b/>
          <w:sz w:val="24"/>
          <w:szCs w:val="24"/>
        </w:rPr>
        <w:t>he operating expenses in figure 7-1 and what they entail.</w:t>
      </w:r>
    </w:p>
    <w:p w:rsidR="005E7BD2" w:rsidRPr="000A1627" w:rsidRDefault="005E7BD2" w:rsidP="00C81201">
      <w:pPr>
        <w:spacing w:line="480" w:lineRule="auto"/>
        <w:ind w:firstLine="450"/>
        <w:jc w:val="both"/>
        <w:rPr>
          <w:rFonts w:ascii="Times New Roman" w:hAnsi="Times New Roman" w:cs="Times New Roman"/>
          <w:sz w:val="24"/>
          <w:szCs w:val="24"/>
        </w:rPr>
      </w:pPr>
      <w:r w:rsidRPr="000A1627">
        <w:rPr>
          <w:rFonts w:ascii="Times New Roman" w:hAnsi="Times New Roman" w:cs="Times New Roman"/>
          <w:sz w:val="24"/>
          <w:szCs w:val="24"/>
        </w:rPr>
        <w:t xml:space="preserve">The operating expenses </w:t>
      </w:r>
      <w:r w:rsidR="00A60B67" w:rsidRPr="000A1627">
        <w:rPr>
          <w:rFonts w:ascii="Times New Roman" w:hAnsi="Times New Roman" w:cs="Times New Roman"/>
          <w:sz w:val="24"/>
          <w:szCs w:val="24"/>
        </w:rPr>
        <w:t>entail Administrative &amp; General expenses</w:t>
      </w:r>
      <w:r w:rsidR="00C81201" w:rsidRPr="000A1627">
        <w:rPr>
          <w:rFonts w:ascii="Times New Roman" w:hAnsi="Times New Roman" w:cs="Times New Roman"/>
          <w:sz w:val="24"/>
          <w:szCs w:val="24"/>
        </w:rPr>
        <w:t>, Information</w:t>
      </w:r>
      <w:r w:rsidR="00DE6B1F">
        <w:rPr>
          <w:rFonts w:ascii="Times New Roman" w:hAnsi="Times New Roman" w:cs="Times New Roman"/>
          <w:sz w:val="24"/>
          <w:szCs w:val="24"/>
        </w:rPr>
        <w:t>,</w:t>
      </w:r>
      <w:r w:rsidR="00A60B67" w:rsidRPr="000A1627">
        <w:rPr>
          <w:rFonts w:ascii="Times New Roman" w:hAnsi="Times New Roman" w:cs="Times New Roman"/>
          <w:sz w:val="24"/>
          <w:szCs w:val="24"/>
        </w:rPr>
        <w:t xml:space="preserve"> and Telecommunication Systems expenses</w:t>
      </w:r>
      <w:r w:rsidR="00C81201" w:rsidRPr="000A1627">
        <w:rPr>
          <w:rFonts w:ascii="Times New Roman" w:hAnsi="Times New Roman" w:cs="Times New Roman"/>
          <w:sz w:val="24"/>
          <w:szCs w:val="24"/>
        </w:rPr>
        <w:t>, Marketing</w:t>
      </w:r>
      <w:r w:rsidR="00A60B67" w:rsidRPr="000A1627">
        <w:rPr>
          <w:rFonts w:ascii="Times New Roman" w:hAnsi="Times New Roman" w:cs="Times New Roman"/>
          <w:sz w:val="24"/>
          <w:szCs w:val="24"/>
        </w:rPr>
        <w:t xml:space="preserve"> expenses</w:t>
      </w:r>
      <w:r w:rsidR="00C81201" w:rsidRPr="000A1627">
        <w:rPr>
          <w:rFonts w:ascii="Times New Roman" w:hAnsi="Times New Roman" w:cs="Times New Roman"/>
          <w:sz w:val="24"/>
          <w:szCs w:val="24"/>
        </w:rPr>
        <w:t>, Franchise</w:t>
      </w:r>
      <w:r w:rsidR="00A60B67" w:rsidRPr="000A1627">
        <w:rPr>
          <w:rFonts w:ascii="Times New Roman" w:hAnsi="Times New Roman" w:cs="Times New Roman"/>
          <w:sz w:val="24"/>
          <w:szCs w:val="24"/>
        </w:rPr>
        <w:t xml:space="preserve"> </w:t>
      </w:r>
      <w:r w:rsidR="00DE6B1F">
        <w:rPr>
          <w:rFonts w:ascii="Times New Roman" w:hAnsi="Times New Roman" w:cs="Times New Roman"/>
          <w:sz w:val="24"/>
          <w:szCs w:val="24"/>
        </w:rPr>
        <w:t>fees</w:t>
      </w:r>
      <w:r w:rsidR="00C81201" w:rsidRPr="000A1627">
        <w:rPr>
          <w:rFonts w:ascii="Times New Roman" w:hAnsi="Times New Roman" w:cs="Times New Roman"/>
          <w:sz w:val="24"/>
          <w:szCs w:val="24"/>
        </w:rPr>
        <w:t>, Property</w:t>
      </w:r>
      <w:r w:rsidR="00A60B67" w:rsidRPr="000A1627">
        <w:rPr>
          <w:rFonts w:ascii="Times New Roman" w:hAnsi="Times New Roman" w:cs="Times New Roman"/>
          <w:sz w:val="24"/>
          <w:szCs w:val="24"/>
        </w:rPr>
        <w:t xml:space="preserve"> Operations &amp; Maintenance</w:t>
      </w:r>
      <w:r w:rsidR="00DE6B1F">
        <w:rPr>
          <w:rFonts w:ascii="Times New Roman" w:hAnsi="Times New Roman" w:cs="Times New Roman"/>
          <w:sz w:val="24"/>
          <w:szCs w:val="24"/>
        </w:rPr>
        <w:t>,</w:t>
      </w:r>
      <w:r w:rsidR="00A60B67" w:rsidRPr="000A1627">
        <w:rPr>
          <w:rFonts w:ascii="Times New Roman" w:hAnsi="Times New Roman" w:cs="Times New Roman"/>
          <w:sz w:val="24"/>
          <w:szCs w:val="24"/>
        </w:rPr>
        <w:t xml:space="preserve"> and </w:t>
      </w:r>
      <w:r w:rsidR="00DE6B1F">
        <w:rPr>
          <w:rFonts w:ascii="Times New Roman" w:hAnsi="Times New Roman" w:cs="Times New Roman"/>
          <w:sz w:val="24"/>
          <w:szCs w:val="24"/>
        </w:rPr>
        <w:t>utility</w:t>
      </w:r>
      <w:r w:rsidR="00A60B67" w:rsidRPr="000A1627">
        <w:rPr>
          <w:rFonts w:ascii="Times New Roman" w:hAnsi="Times New Roman" w:cs="Times New Roman"/>
          <w:sz w:val="24"/>
          <w:szCs w:val="24"/>
        </w:rPr>
        <w:t xml:space="preserve"> expenses. </w:t>
      </w:r>
    </w:p>
    <w:p w:rsidR="00BE412B" w:rsidRPr="000A1627" w:rsidRDefault="00A60B67" w:rsidP="000A1627">
      <w:pPr>
        <w:pStyle w:val="ListParagraph"/>
        <w:numPr>
          <w:ilvl w:val="0"/>
          <w:numId w:val="1"/>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lastRenderedPageBreak/>
        <w:t>T</w:t>
      </w:r>
      <w:r w:rsidR="00BE412B" w:rsidRPr="000A1627">
        <w:rPr>
          <w:rFonts w:ascii="Times New Roman" w:hAnsi="Times New Roman" w:cs="Times New Roman"/>
          <w:b/>
          <w:sz w:val="24"/>
          <w:szCs w:val="24"/>
        </w:rPr>
        <w:t>he stabilized oc</w:t>
      </w:r>
      <w:r w:rsidRPr="000A1627">
        <w:rPr>
          <w:rFonts w:ascii="Times New Roman" w:hAnsi="Times New Roman" w:cs="Times New Roman"/>
          <w:b/>
          <w:sz w:val="24"/>
          <w:szCs w:val="24"/>
        </w:rPr>
        <w:t>cupancy and ADR for the subject.</w:t>
      </w:r>
    </w:p>
    <w:p w:rsidR="00AE144E" w:rsidRPr="000A1627" w:rsidRDefault="00AE144E" w:rsidP="000A1627">
      <w:pPr>
        <w:spacing w:line="480" w:lineRule="auto"/>
        <w:ind w:left="90"/>
        <w:jc w:val="both"/>
        <w:rPr>
          <w:rFonts w:ascii="Times New Roman" w:hAnsi="Times New Roman" w:cs="Times New Roman"/>
          <w:sz w:val="24"/>
          <w:szCs w:val="24"/>
        </w:rPr>
      </w:pPr>
      <w:r w:rsidRPr="000A1627">
        <w:rPr>
          <w:rFonts w:ascii="Times New Roman" w:hAnsi="Times New Roman" w:cs="Times New Roman"/>
          <w:sz w:val="24"/>
          <w:szCs w:val="24"/>
        </w:rPr>
        <w:t>The stabilized room occupancy is 29,682</w:t>
      </w:r>
      <w:r w:rsidR="000A1627" w:rsidRPr="000A1627">
        <w:rPr>
          <w:rFonts w:ascii="Times New Roman" w:hAnsi="Times New Roman" w:cs="Times New Roman"/>
          <w:sz w:val="24"/>
          <w:szCs w:val="24"/>
        </w:rPr>
        <w:t xml:space="preserve"> </w:t>
      </w:r>
      <w:r w:rsidR="00C81201" w:rsidRPr="000A1627">
        <w:rPr>
          <w:rFonts w:ascii="Times New Roman" w:hAnsi="Times New Roman" w:cs="Times New Roman"/>
          <w:sz w:val="24"/>
          <w:szCs w:val="24"/>
        </w:rPr>
        <w:t xml:space="preserve">at </w:t>
      </w:r>
      <w:r w:rsidR="00DE6B1F">
        <w:rPr>
          <w:rFonts w:ascii="Times New Roman" w:hAnsi="Times New Roman" w:cs="Times New Roman"/>
          <w:sz w:val="24"/>
          <w:szCs w:val="24"/>
        </w:rPr>
        <w:t xml:space="preserve">a </w:t>
      </w:r>
      <w:r w:rsidR="00C81201" w:rsidRPr="000A1627">
        <w:rPr>
          <w:rFonts w:ascii="Times New Roman" w:hAnsi="Times New Roman" w:cs="Times New Roman"/>
          <w:sz w:val="24"/>
          <w:szCs w:val="24"/>
        </w:rPr>
        <w:t>76</w:t>
      </w:r>
      <w:r w:rsidR="000A1627" w:rsidRPr="000A1627">
        <w:rPr>
          <w:rFonts w:ascii="Times New Roman" w:hAnsi="Times New Roman" w:cs="Times New Roman"/>
          <w:sz w:val="24"/>
          <w:szCs w:val="24"/>
        </w:rPr>
        <w:t>% average occupancy rate</w:t>
      </w:r>
      <w:r w:rsidRPr="000A1627">
        <w:rPr>
          <w:rFonts w:ascii="Times New Roman" w:hAnsi="Times New Roman" w:cs="Times New Roman"/>
          <w:sz w:val="24"/>
          <w:szCs w:val="24"/>
        </w:rPr>
        <w:t xml:space="preserve">. The </w:t>
      </w:r>
      <w:r w:rsidRPr="000A1627">
        <w:rPr>
          <w:rFonts w:ascii="Times New Roman" w:hAnsi="Times New Roman" w:cs="Times New Roman"/>
          <w:b/>
          <w:bCs/>
          <w:sz w:val="24"/>
          <w:szCs w:val="24"/>
          <w:shd w:val="clear" w:color="auto" w:fill="FFFFFF"/>
        </w:rPr>
        <w:t>American depositary receipt</w:t>
      </w:r>
      <w:r w:rsidRPr="000A1627">
        <w:rPr>
          <w:rFonts w:ascii="Times New Roman" w:hAnsi="Times New Roman" w:cs="Times New Roman"/>
          <w:sz w:val="24"/>
          <w:szCs w:val="24"/>
          <w:shd w:val="clear" w:color="auto" w:fill="FFFFFF"/>
        </w:rPr>
        <w:t xml:space="preserve"> (ADR) for the subject is </w:t>
      </w:r>
      <w:r w:rsidR="000A1627" w:rsidRPr="000A1627">
        <w:rPr>
          <w:rFonts w:ascii="Times New Roman" w:hAnsi="Times New Roman" w:cs="Times New Roman"/>
          <w:sz w:val="24"/>
          <w:szCs w:val="24"/>
        </w:rPr>
        <w:t xml:space="preserve">$118.79. </w:t>
      </w:r>
    </w:p>
    <w:p w:rsidR="00BE412B" w:rsidRPr="000A1627" w:rsidRDefault="00A60B67" w:rsidP="000A1627">
      <w:pPr>
        <w:pStyle w:val="ListParagraph"/>
        <w:numPr>
          <w:ilvl w:val="0"/>
          <w:numId w:val="1"/>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The</w:t>
      </w:r>
      <w:r w:rsidR="00BE412B" w:rsidRPr="000A1627">
        <w:rPr>
          <w:rFonts w:ascii="Times New Roman" w:hAnsi="Times New Roman" w:cs="Times New Roman"/>
          <w:b/>
          <w:sz w:val="24"/>
          <w:szCs w:val="24"/>
        </w:rPr>
        <w:t xml:space="preserve"> R</w:t>
      </w:r>
      <w:r w:rsidR="000A1627" w:rsidRPr="000A1627">
        <w:rPr>
          <w:rFonts w:ascii="Times New Roman" w:hAnsi="Times New Roman" w:cs="Times New Roman"/>
          <w:b/>
          <w:sz w:val="24"/>
          <w:szCs w:val="24"/>
        </w:rPr>
        <w:t>eserve for Replacement</w:t>
      </w:r>
      <w:r w:rsidRPr="000A1627">
        <w:rPr>
          <w:rFonts w:ascii="Times New Roman" w:hAnsi="Times New Roman" w:cs="Times New Roman"/>
          <w:b/>
          <w:sz w:val="24"/>
          <w:szCs w:val="24"/>
        </w:rPr>
        <w:t>.</w:t>
      </w:r>
    </w:p>
    <w:p w:rsidR="000A1627" w:rsidRPr="000A1627" w:rsidRDefault="000A1627" w:rsidP="000A1627">
      <w:pPr>
        <w:spacing w:line="480" w:lineRule="auto"/>
        <w:ind w:left="90"/>
        <w:jc w:val="both"/>
        <w:rPr>
          <w:rFonts w:ascii="Times New Roman" w:hAnsi="Times New Roman" w:cs="Times New Roman"/>
          <w:sz w:val="24"/>
          <w:szCs w:val="24"/>
        </w:rPr>
      </w:pPr>
      <w:r w:rsidRPr="000A1627">
        <w:rPr>
          <w:rFonts w:ascii="Times New Roman" w:hAnsi="Times New Roman" w:cs="Times New Roman"/>
          <w:sz w:val="24"/>
          <w:szCs w:val="24"/>
        </w:rPr>
        <w:t xml:space="preserve">The Reverse for replacement is used to provide a periodic replacement of building materials </w:t>
      </w:r>
      <w:r w:rsidR="00DE6B1F">
        <w:rPr>
          <w:rFonts w:ascii="Times New Roman" w:hAnsi="Times New Roman" w:cs="Times New Roman"/>
          <w:sz w:val="24"/>
          <w:szCs w:val="24"/>
        </w:rPr>
        <w:t>that</w:t>
      </w:r>
      <w:r w:rsidRPr="000A1627">
        <w:rPr>
          <w:rFonts w:ascii="Times New Roman" w:hAnsi="Times New Roman" w:cs="Times New Roman"/>
          <w:sz w:val="24"/>
          <w:szCs w:val="24"/>
        </w:rPr>
        <w:t xml:space="preserve"> wear out more quickly than the building itself. Therefore, it becomes necessary to replace them during the economic life of the building because they are short-lived components. </w:t>
      </w:r>
    </w:p>
    <w:p w:rsidR="00BE412B" w:rsidRPr="000A1627" w:rsidRDefault="00A60B67" w:rsidP="000A1627">
      <w:pPr>
        <w:pStyle w:val="ListParagraph"/>
        <w:numPr>
          <w:ilvl w:val="0"/>
          <w:numId w:val="1"/>
        </w:numPr>
        <w:spacing w:line="480" w:lineRule="auto"/>
        <w:jc w:val="both"/>
        <w:rPr>
          <w:rFonts w:ascii="Times New Roman" w:hAnsi="Times New Roman" w:cs="Times New Roman"/>
          <w:b/>
          <w:sz w:val="24"/>
          <w:szCs w:val="24"/>
        </w:rPr>
      </w:pPr>
      <w:r w:rsidRPr="000A1627">
        <w:rPr>
          <w:rFonts w:ascii="Times New Roman" w:hAnsi="Times New Roman" w:cs="Times New Roman"/>
          <w:b/>
          <w:sz w:val="24"/>
          <w:szCs w:val="24"/>
        </w:rPr>
        <w:t>T</w:t>
      </w:r>
      <w:r w:rsidR="00BE412B" w:rsidRPr="000A1627">
        <w:rPr>
          <w:rFonts w:ascii="Times New Roman" w:hAnsi="Times New Roman" w:cs="Times New Roman"/>
          <w:b/>
          <w:sz w:val="24"/>
          <w:szCs w:val="24"/>
        </w:rPr>
        <w:t>he EBITDA Less Reserve for the sta</w:t>
      </w:r>
      <w:r w:rsidRPr="000A1627">
        <w:rPr>
          <w:rFonts w:ascii="Times New Roman" w:hAnsi="Times New Roman" w:cs="Times New Roman"/>
          <w:b/>
          <w:sz w:val="24"/>
          <w:szCs w:val="24"/>
        </w:rPr>
        <w:t>bilized year and its percentage.</w:t>
      </w:r>
    </w:p>
    <w:p w:rsidR="000A1627" w:rsidRDefault="000A1627" w:rsidP="00C81201">
      <w:pPr>
        <w:spacing w:line="480" w:lineRule="auto"/>
        <w:ind w:firstLine="90"/>
        <w:jc w:val="both"/>
        <w:rPr>
          <w:rFonts w:ascii="Times New Roman" w:hAnsi="Times New Roman" w:cs="Times New Roman"/>
          <w:sz w:val="24"/>
          <w:szCs w:val="24"/>
        </w:rPr>
      </w:pPr>
      <w:r w:rsidRPr="000A1627">
        <w:rPr>
          <w:rFonts w:ascii="Times New Roman" w:hAnsi="Times New Roman" w:cs="Times New Roman"/>
          <w:sz w:val="24"/>
          <w:szCs w:val="24"/>
        </w:rPr>
        <w:t xml:space="preserve">The EBITDA less reserve for the stabilized year is at $1,875, which is equivalent to 39.8 %. </w:t>
      </w:r>
    </w:p>
    <w:p w:rsidR="00C81201" w:rsidRDefault="00C81201"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A1627" w:rsidRDefault="000A1627" w:rsidP="000A16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A1627" w:rsidRPr="000A1627" w:rsidRDefault="000A1627" w:rsidP="000A1627">
      <w:pPr>
        <w:spacing w:line="480" w:lineRule="auto"/>
        <w:ind w:left="720" w:hanging="720"/>
        <w:jc w:val="both"/>
        <w:rPr>
          <w:rFonts w:ascii="Times New Roman" w:hAnsi="Times New Roman" w:cs="Times New Roman"/>
          <w:sz w:val="24"/>
          <w:szCs w:val="24"/>
        </w:rPr>
      </w:pPr>
      <w:r w:rsidRPr="000A1627">
        <w:rPr>
          <w:rFonts w:ascii="Times New Roman" w:hAnsi="Times New Roman" w:cs="Times New Roman"/>
          <w:sz w:val="24"/>
          <w:szCs w:val="24"/>
        </w:rPr>
        <w:t>https://mail.google.com/mail/u/0?ui=2&amp;ik=b3408d13b1&amp;attid=0.2&amp;permmsgid=msg-f:1678275057275109460&amp;th=174a6e45d0480054&amp;view=att&amp;disp=inline&amp;realattid=f_kf9sv2q11</w:t>
      </w:r>
    </w:p>
    <w:sectPr w:rsidR="000A1627" w:rsidRPr="000A1627" w:rsidSect="00C812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E99" w:rsidRDefault="00EB4E99" w:rsidP="000A1627">
      <w:pPr>
        <w:spacing w:after="0" w:line="240" w:lineRule="auto"/>
      </w:pPr>
      <w:r>
        <w:separator/>
      </w:r>
    </w:p>
  </w:endnote>
  <w:endnote w:type="continuationSeparator" w:id="0">
    <w:p w:rsidR="00EB4E99" w:rsidRDefault="00EB4E99" w:rsidP="000A1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E99" w:rsidRDefault="00EB4E99" w:rsidP="000A1627">
      <w:pPr>
        <w:spacing w:after="0" w:line="240" w:lineRule="auto"/>
      </w:pPr>
      <w:r>
        <w:separator/>
      </w:r>
    </w:p>
  </w:footnote>
  <w:footnote w:type="continuationSeparator" w:id="0">
    <w:p w:rsidR="00EB4E99" w:rsidRDefault="00EB4E99" w:rsidP="000A16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5527227"/>
      <w:docPartObj>
        <w:docPartGallery w:val="Page Numbers (Top of Page)"/>
        <w:docPartUnique/>
      </w:docPartObj>
    </w:sdtPr>
    <w:sdtEndPr>
      <w:rPr>
        <w:noProof/>
      </w:rPr>
    </w:sdtEndPr>
    <w:sdtContent>
      <w:p w:rsidR="000A1627" w:rsidRPr="000A1627" w:rsidRDefault="00C81201" w:rsidP="00C81201">
        <w:pPr>
          <w:spacing w:line="480" w:lineRule="auto"/>
          <w:rPr>
            <w:rFonts w:ascii="Times New Roman" w:hAnsi="Times New Roman" w:cs="Times New Roman"/>
            <w:sz w:val="24"/>
            <w:szCs w:val="24"/>
          </w:rPr>
        </w:pPr>
        <w:r w:rsidRPr="000A1627">
          <w:rPr>
            <w:rFonts w:ascii="Times New Roman" w:hAnsi="Times New Roman" w:cs="Times New Roman"/>
            <w:sz w:val="24"/>
            <w:szCs w:val="24"/>
          </w:rPr>
          <w:t>PROPOSED HAMPTON BY HILTON REDMOND</w:t>
        </w:r>
        <w:r>
          <w:rPr>
            <w:rFonts w:ascii="Times New Roman" w:hAnsi="Times New Roman" w:cs="Times New Roman"/>
            <w:sz w:val="24"/>
            <w:szCs w:val="24"/>
          </w:rPr>
          <w:t xml:space="preserve">                                                                     </w:t>
        </w:r>
        <w:r w:rsidR="000A1627">
          <w:fldChar w:fldCharType="begin"/>
        </w:r>
        <w:r w:rsidR="000A1627">
          <w:instrText xml:space="preserve"> PAGE   \* MERGEFORMAT </w:instrText>
        </w:r>
        <w:r w:rsidR="000A1627">
          <w:fldChar w:fldCharType="separate"/>
        </w:r>
        <w:r w:rsidR="00DE6B1F">
          <w:rPr>
            <w:noProof/>
          </w:rPr>
          <w:t>6</w:t>
        </w:r>
        <w:r w:rsidR="000A1627">
          <w:rPr>
            <w:noProof/>
          </w:rPr>
          <w:fldChar w:fldCharType="end"/>
        </w:r>
      </w:p>
    </w:sdtContent>
  </w:sdt>
  <w:p w:rsidR="000A1627" w:rsidRDefault="000A16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01" w:rsidRPr="00C81201" w:rsidRDefault="00C81201" w:rsidP="00C81201">
    <w:pPr>
      <w:spacing w:line="480" w:lineRule="auto"/>
      <w:rPr>
        <w:rFonts w:ascii="Times New Roman" w:hAnsi="Times New Roman" w:cs="Times New Roman"/>
        <w:sz w:val="24"/>
        <w:szCs w:val="24"/>
      </w:rPr>
    </w:pPr>
    <w:r w:rsidRPr="00C81201">
      <w:rPr>
        <w:rFonts w:ascii="Times New Roman" w:hAnsi="Times New Roman" w:cs="Times New Roman"/>
        <w:sz w:val="24"/>
        <w:szCs w:val="24"/>
      </w:rPr>
      <w:t xml:space="preserve">Running Head: </w:t>
    </w:r>
    <w:sdt>
      <w:sdtPr>
        <w:rPr>
          <w:rFonts w:ascii="Times New Roman" w:hAnsi="Times New Roman" w:cs="Times New Roman"/>
          <w:sz w:val="24"/>
          <w:szCs w:val="24"/>
        </w:rPr>
        <w:id w:val="2065141254"/>
        <w:docPartObj>
          <w:docPartGallery w:val="Page Numbers (Top of Page)"/>
          <w:docPartUnique/>
        </w:docPartObj>
      </w:sdtPr>
      <w:sdtEndPr>
        <w:rPr>
          <w:noProof/>
        </w:rPr>
      </w:sdtEndPr>
      <w:sdtContent>
        <w:r w:rsidRPr="00C81201">
          <w:rPr>
            <w:rFonts w:ascii="Times New Roman" w:hAnsi="Times New Roman" w:cs="Times New Roman"/>
            <w:sz w:val="24"/>
            <w:szCs w:val="24"/>
          </w:rPr>
          <w:t>PROPOSED HAMPTON BY HILTON REDMOND</w:t>
        </w:r>
        <w:r>
          <w:rPr>
            <w:rFonts w:ascii="Times New Roman" w:hAnsi="Times New Roman" w:cs="Times New Roman"/>
            <w:sz w:val="24"/>
            <w:szCs w:val="24"/>
          </w:rPr>
          <w:t xml:space="preserve">                                           </w:t>
        </w:r>
        <w:r w:rsidRPr="00C81201">
          <w:rPr>
            <w:rFonts w:ascii="Times New Roman" w:hAnsi="Times New Roman" w:cs="Times New Roman"/>
            <w:sz w:val="24"/>
            <w:szCs w:val="24"/>
          </w:rPr>
          <w:fldChar w:fldCharType="begin"/>
        </w:r>
        <w:r w:rsidRPr="00C81201">
          <w:rPr>
            <w:rFonts w:ascii="Times New Roman" w:hAnsi="Times New Roman" w:cs="Times New Roman"/>
            <w:sz w:val="24"/>
            <w:szCs w:val="24"/>
          </w:rPr>
          <w:instrText xml:space="preserve"> PAGE   \* MERGEFORMAT </w:instrText>
        </w:r>
        <w:r w:rsidRPr="00C81201">
          <w:rPr>
            <w:rFonts w:ascii="Times New Roman" w:hAnsi="Times New Roman" w:cs="Times New Roman"/>
            <w:sz w:val="24"/>
            <w:szCs w:val="24"/>
          </w:rPr>
          <w:fldChar w:fldCharType="separate"/>
        </w:r>
        <w:r w:rsidR="00DE6B1F">
          <w:rPr>
            <w:rFonts w:ascii="Times New Roman" w:hAnsi="Times New Roman" w:cs="Times New Roman"/>
            <w:noProof/>
            <w:sz w:val="24"/>
            <w:szCs w:val="24"/>
          </w:rPr>
          <w:t>1</w:t>
        </w:r>
        <w:r w:rsidRPr="00C81201">
          <w:rPr>
            <w:rFonts w:ascii="Times New Roman" w:hAnsi="Times New Roman" w:cs="Times New Roman"/>
            <w:noProof/>
            <w:sz w:val="24"/>
            <w:szCs w:val="24"/>
          </w:rPr>
          <w:fldChar w:fldCharType="end"/>
        </w:r>
      </w:sdtContent>
    </w:sdt>
  </w:p>
  <w:p w:rsidR="00C81201" w:rsidRPr="00C81201" w:rsidRDefault="00C81201" w:rsidP="00C81201">
    <w:pPr>
      <w:pStyle w:val="Header"/>
      <w:rPr>
        <w:rFonts w:ascii="Times New Roman" w:hAnsi="Times New Roman" w:cs="Times New Roman"/>
        <w:sz w:val="24"/>
        <w:szCs w:val="24"/>
      </w:rPr>
    </w:pPr>
  </w:p>
  <w:p w:rsidR="000A1627" w:rsidRPr="00C81201" w:rsidRDefault="000A162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958D1"/>
    <w:multiLevelType w:val="hybridMultilevel"/>
    <w:tmpl w:val="7DE6779C"/>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2C1A2A4D"/>
    <w:multiLevelType w:val="hybridMultilevel"/>
    <w:tmpl w:val="EAC8960C"/>
    <w:lvl w:ilvl="0" w:tplc="0409001B">
      <w:start w:val="1"/>
      <w:numFmt w:val="lowerRoman"/>
      <w:lvlText w:val="%1."/>
      <w:lvlJc w:val="righ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wMjEwsTAwMjMxMbRU0lEKTi0uzszPAykwrAUA6QqphywAAAA="/>
  </w:docVars>
  <w:rsids>
    <w:rsidRoot w:val="000B38EC"/>
    <w:rsid w:val="00006E4F"/>
    <w:rsid w:val="00021194"/>
    <w:rsid w:val="000A1627"/>
    <w:rsid w:val="000B38EC"/>
    <w:rsid w:val="00214C10"/>
    <w:rsid w:val="00385A5D"/>
    <w:rsid w:val="00391306"/>
    <w:rsid w:val="004C1BA3"/>
    <w:rsid w:val="005E7BD2"/>
    <w:rsid w:val="006952BA"/>
    <w:rsid w:val="006A1A5A"/>
    <w:rsid w:val="00740FE7"/>
    <w:rsid w:val="007F0A8F"/>
    <w:rsid w:val="00824D5D"/>
    <w:rsid w:val="008E18AD"/>
    <w:rsid w:val="00A60B67"/>
    <w:rsid w:val="00AE144E"/>
    <w:rsid w:val="00B16226"/>
    <w:rsid w:val="00B5365D"/>
    <w:rsid w:val="00BA2713"/>
    <w:rsid w:val="00BE412B"/>
    <w:rsid w:val="00C81201"/>
    <w:rsid w:val="00CF252A"/>
    <w:rsid w:val="00DE6B1F"/>
    <w:rsid w:val="00E57200"/>
    <w:rsid w:val="00EB4E99"/>
    <w:rsid w:val="00EB7864"/>
    <w:rsid w:val="00EE72CC"/>
    <w:rsid w:val="00EF6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C10"/>
    <w:pPr>
      <w:ind w:left="720"/>
      <w:contextualSpacing/>
    </w:pPr>
  </w:style>
  <w:style w:type="paragraph" w:styleId="Header">
    <w:name w:val="header"/>
    <w:basedOn w:val="Normal"/>
    <w:link w:val="HeaderChar"/>
    <w:uiPriority w:val="99"/>
    <w:unhideWhenUsed/>
    <w:rsid w:val="000A1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627"/>
  </w:style>
  <w:style w:type="paragraph" w:styleId="Footer">
    <w:name w:val="footer"/>
    <w:basedOn w:val="Normal"/>
    <w:link w:val="FooterChar"/>
    <w:uiPriority w:val="99"/>
    <w:unhideWhenUsed/>
    <w:rsid w:val="000A1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6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C10"/>
    <w:pPr>
      <w:ind w:left="720"/>
      <w:contextualSpacing/>
    </w:pPr>
  </w:style>
  <w:style w:type="paragraph" w:styleId="Header">
    <w:name w:val="header"/>
    <w:basedOn w:val="Normal"/>
    <w:link w:val="HeaderChar"/>
    <w:uiPriority w:val="99"/>
    <w:unhideWhenUsed/>
    <w:rsid w:val="000A1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627"/>
  </w:style>
  <w:style w:type="paragraph" w:styleId="Footer">
    <w:name w:val="footer"/>
    <w:basedOn w:val="Normal"/>
    <w:link w:val="FooterChar"/>
    <w:uiPriority w:val="99"/>
    <w:unhideWhenUsed/>
    <w:rsid w:val="000A1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3</cp:revision>
  <dcterms:created xsi:type="dcterms:W3CDTF">2020-09-19T21:19:00Z</dcterms:created>
  <dcterms:modified xsi:type="dcterms:W3CDTF">2020-09-19T21:25:00Z</dcterms:modified>
</cp:coreProperties>
</file>